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FCEAB" w14:textId="77777777" w:rsidR="008E68D4" w:rsidRPr="00C22788" w:rsidRDefault="008E68D4">
      <w:pPr>
        <w:tabs>
          <w:tab w:val="left" w:pos="1160"/>
        </w:tabs>
        <w:spacing w:line="360" w:lineRule="atLeast"/>
        <w:jc w:val="center"/>
        <w:rPr>
          <w:rFonts w:ascii="Helvetica" w:hAnsi="Helvetica"/>
          <w:sz w:val="20"/>
        </w:rPr>
      </w:pPr>
      <w:bookmarkStart w:id="0" w:name="_GoBack"/>
      <w:bookmarkEnd w:id="0"/>
      <w:r w:rsidRPr="00C22788">
        <w:rPr>
          <w:rFonts w:ascii="Helvetica" w:hAnsi="Helvetica"/>
          <w:sz w:val="20"/>
        </w:rPr>
        <w:t xml:space="preserve"> Curriculum Vitae</w:t>
      </w:r>
    </w:p>
    <w:p w14:paraId="44A87473" w14:textId="77777777" w:rsidR="008E68D4" w:rsidRPr="00C22788" w:rsidRDefault="008E68D4">
      <w:pPr>
        <w:tabs>
          <w:tab w:val="left" w:pos="1160"/>
        </w:tabs>
        <w:spacing w:line="360" w:lineRule="atLeast"/>
        <w:jc w:val="center"/>
        <w:rPr>
          <w:rFonts w:ascii="Helvetica" w:hAnsi="Helvetica"/>
          <w:sz w:val="20"/>
        </w:rPr>
      </w:pPr>
      <w:r w:rsidRPr="00C22788">
        <w:rPr>
          <w:rFonts w:ascii="Helvetica" w:hAnsi="Helvetica"/>
          <w:b/>
        </w:rPr>
        <w:t>Donald C. Hood</w:t>
      </w:r>
    </w:p>
    <w:p w14:paraId="0D884310" w14:textId="00BAE10B" w:rsidR="008E68D4" w:rsidRPr="00C22788" w:rsidRDefault="008005E3">
      <w:pPr>
        <w:tabs>
          <w:tab w:val="left" w:pos="1160"/>
        </w:tabs>
        <w:spacing w:line="360" w:lineRule="atLeast"/>
        <w:jc w:val="center"/>
        <w:rPr>
          <w:rFonts w:ascii="Helvetica" w:hAnsi="Helvetica"/>
          <w:sz w:val="20"/>
        </w:rPr>
      </w:pPr>
      <w:r>
        <w:rPr>
          <w:rFonts w:ascii="Helvetica" w:hAnsi="Helvetica"/>
          <w:sz w:val="20"/>
        </w:rPr>
        <w:t>February</w:t>
      </w:r>
      <w:r w:rsidR="00DE6EE5">
        <w:rPr>
          <w:rFonts w:ascii="Helvetica" w:hAnsi="Helvetica"/>
          <w:sz w:val="20"/>
        </w:rPr>
        <w:t>, 2014</w:t>
      </w:r>
    </w:p>
    <w:p w14:paraId="3F8163C7" w14:textId="77777777" w:rsidR="008E68D4" w:rsidRPr="00C22788" w:rsidRDefault="008E68D4">
      <w:pPr>
        <w:tabs>
          <w:tab w:val="left" w:pos="1160"/>
        </w:tabs>
        <w:rPr>
          <w:rFonts w:ascii="Helvetica" w:hAnsi="Helvetica"/>
          <w:sz w:val="20"/>
        </w:rPr>
      </w:pPr>
    </w:p>
    <w:p w14:paraId="61DD8E26" w14:textId="77777777" w:rsidR="008E68D4" w:rsidRPr="00C22788" w:rsidRDefault="008E68D4">
      <w:pPr>
        <w:tabs>
          <w:tab w:val="left" w:pos="1160"/>
        </w:tabs>
        <w:rPr>
          <w:rFonts w:ascii="Helvetica" w:hAnsi="Helvetica"/>
          <w:sz w:val="20"/>
        </w:rPr>
      </w:pPr>
      <w:r w:rsidRPr="00C22788">
        <w:rPr>
          <w:rFonts w:ascii="Helvetica" w:hAnsi="Helvetica"/>
          <w:sz w:val="20"/>
        </w:rPr>
        <w:t>Business Address:</w:t>
      </w:r>
      <w:r w:rsidRPr="00C22788">
        <w:rPr>
          <w:rFonts w:ascii="Helvetica" w:hAnsi="Helvetica"/>
          <w:sz w:val="20"/>
        </w:rPr>
        <w:tab/>
      </w:r>
      <w:r w:rsidRPr="00C22788">
        <w:rPr>
          <w:rFonts w:ascii="Helvetica" w:hAnsi="Helvetica"/>
          <w:sz w:val="20"/>
        </w:rPr>
        <w:tab/>
        <w:t>Home Address:</w:t>
      </w:r>
    </w:p>
    <w:p w14:paraId="0BA3453D" w14:textId="77777777" w:rsidR="008E68D4" w:rsidRPr="00C22788" w:rsidRDefault="008E68D4">
      <w:pPr>
        <w:tabs>
          <w:tab w:val="left" w:pos="1160"/>
        </w:tabs>
        <w:rPr>
          <w:rFonts w:ascii="Helvetica" w:hAnsi="Helvetica"/>
          <w:sz w:val="20"/>
        </w:rPr>
      </w:pPr>
    </w:p>
    <w:p w14:paraId="11A3EB30" w14:textId="77777777" w:rsidR="008E68D4" w:rsidRPr="00C22788" w:rsidRDefault="008E68D4">
      <w:pPr>
        <w:tabs>
          <w:tab w:val="left" w:pos="1160"/>
        </w:tabs>
        <w:rPr>
          <w:rFonts w:ascii="Helvetica" w:hAnsi="Helvetica"/>
          <w:sz w:val="20"/>
        </w:rPr>
      </w:pPr>
      <w:r w:rsidRPr="00C22788">
        <w:rPr>
          <w:rFonts w:ascii="Helvetica" w:hAnsi="Helvetica"/>
          <w:sz w:val="20"/>
        </w:rPr>
        <w:t>Columbia University</w:t>
      </w:r>
      <w:r w:rsidRPr="00C22788">
        <w:rPr>
          <w:rFonts w:ascii="Helvetica" w:hAnsi="Helvetica"/>
          <w:sz w:val="20"/>
        </w:rPr>
        <w:tab/>
      </w:r>
      <w:r w:rsidRPr="00C22788">
        <w:rPr>
          <w:rFonts w:ascii="Helvetica" w:hAnsi="Helvetica"/>
          <w:sz w:val="20"/>
        </w:rPr>
        <w:tab/>
        <w:t>450 Riverside Drive</w:t>
      </w:r>
    </w:p>
    <w:p w14:paraId="5882427D" w14:textId="77777777" w:rsidR="008E68D4" w:rsidRPr="00C22788" w:rsidRDefault="008E68D4">
      <w:pPr>
        <w:tabs>
          <w:tab w:val="left" w:pos="1160"/>
        </w:tabs>
        <w:rPr>
          <w:rFonts w:ascii="Helvetica" w:hAnsi="Helvetica"/>
          <w:sz w:val="20"/>
        </w:rPr>
      </w:pPr>
      <w:r w:rsidRPr="00C22788">
        <w:rPr>
          <w:rFonts w:ascii="Helvetica" w:hAnsi="Helvetica"/>
          <w:sz w:val="20"/>
        </w:rPr>
        <w:t>415 Schermerhorn Hall</w:t>
      </w:r>
      <w:r w:rsidRPr="00C22788">
        <w:rPr>
          <w:rFonts w:ascii="Helvetica" w:hAnsi="Helvetica"/>
          <w:sz w:val="20"/>
        </w:rPr>
        <w:tab/>
      </w:r>
      <w:r w:rsidRPr="00C22788">
        <w:rPr>
          <w:rFonts w:ascii="Helvetica" w:hAnsi="Helvetica"/>
          <w:sz w:val="20"/>
        </w:rPr>
        <w:tab/>
        <w:t>New York, NY  10027</w:t>
      </w:r>
    </w:p>
    <w:p w14:paraId="183D9C24" w14:textId="77777777" w:rsidR="008E68D4" w:rsidRPr="00C22788" w:rsidRDefault="008E68D4">
      <w:pPr>
        <w:tabs>
          <w:tab w:val="left" w:pos="1160"/>
        </w:tabs>
        <w:rPr>
          <w:rFonts w:ascii="Helvetica" w:hAnsi="Helvetica"/>
          <w:sz w:val="20"/>
        </w:rPr>
      </w:pPr>
      <w:r w:rsidRPr="00C22788">
        <w:rPr>
          <w:rFonts w:ascii="Helvetica" w:hAnsi="Helvetica"/>
          <w:sz w:val="20"/>
        </w:rPr>
        <w:t>(212) 854-4587</w:t>
      </w:r>
      <w:r w:rsidRPr="00C22788">
        <w:rPr>
          <w:rFonts w:ascii="Helvetica" w:hAnsi="Helvetica"/>
          <w:sz w:val="20"/>
        </w:rPr>
        <w:tab/>
      </w:r>
      <w:r w:rsidRPr="00C22788">
        <w:rPr>
          <w:rFonts w:ascii="Helvetica" w:hAnsi="Helvetica"/>
          <w:sz w:val="20"/>
        </w:rPr>
        <w:tab/>
        <w:t>(212) 222-7934</w:t>
      </w:r>
    </w:p>
    <w:p w14:paraId="0E9BC5AE" w14:textId="77777777" w:rsidR="008E68D4" w:rsidRPr="00C22788" w:rsidRDefault="008E68D4">
      <w:pPr>
        <w:tabs>
          <w:tab w:val="left" w:pos="1160"/>
        </w:tabs>
        <w:rPr>
          <w:rFonts w:ascii="Helvetica" w:hAnsi="Helvetica"/>
          <w:sz w:val="20"/>
        </w:rPr>
      </w:pPr>
      <w:r w:rsidRPr="00C22788">
        <w:rPr>
          <w:rFonts w:ascii="Helvetica" w:hAnsi="Helvetica"/>
          <w:sz w:val="20"/>
        </w:rPr>
        <w:t>fax: 212-854-3609</w:t>
      </w:r>
    </w:p>
    <w:p w14:paraId="08FB6B52" w14:textId="77777777" w:rsidR="008E68D4" w:rsidRPr="00C22788" w:rsidRDefault="008E68D4">
      <w:pPr>
        <w:tabs>
          <w:tab w:val="left" w:pos="1160"/>
        </w:tabs>
        <w:rPr>
          <w:rFonts w:ascii="Helvetica" w:hAnsi="Helvetica"/>
          <w:sz w:val="20"/>
        </w:rPr>
      </w:pPr>
      <w:r w:rsidRPr="00C22788">
        <w:rPr>
          <w:rFonts w:ascii="Helvetica" w:hAnsi="Helvetica"/>
          <w:sz w:val="20"/>
        </w:rPr>
        <w:t>email: dch3@columbia.edu</w:t>
      </w:r>
    </w:p>
    <w:p w14:paraId="3050EABA" w14:textId="77777777" w:rsidR="008E68D4" w:rsidRPr="00C22788" w:rsidRDefault="008E68D4">
      <w:pPr>
        <w:tabs>
          <w:tab w:val="left" w:pos="1160"/>
        </w:tabs>
        <w:rPr>
          <w:rFonts w:ascii="Helvetica" w:hAnsi="Helvetica"/>
          <w:sz w:val="20"/>
        </w:rPr>
      </w:pPr>
    </w:p>
    <w:p w14:paraId="2B49B56B" w14:textId="77777777" w:rsidR="008E68D4" w:rsidRPr="00C22788" w:rsidRDefault="008E68D4">
      <w:pPr>
        <w:tabs>
          <w:tab w:val="left" w:pos="1160"/>
        </w:tabs>
        <w:rPr>
          <w:rFonts w:ascii="Helvetica" w:hAnsi="Helvetica"/>
          <w:sz w:val="20"/>
        </w:rPr>
      </w:pPr>
      <w:r w:rsidRPr="00C22788">
        <w:rPr>
          <w:rFonts w:ascii="Helvetica" w:hAnsi="Helvetica"/>
          <w:sz w:val="20"/>
        </w:rPr>
        <w:t>Born:</w:t>
      </w:r>
      <w:r w:rsidRPr="00C22788">
        <w:rPr>
          <w:rFonts w:ascii="Helvetica" w:hAnsi="Helvetica"/>
          <w:sz w:val="20"/>
        </w:rPr>
        <w:tab/>
        <w:t>North Merrick, New York, on June 2, 1942</w:t>
      </w:r>
    </w:p>
    <w:p w14:paraId="45C1872A" w14:textId="77777777" w:rsidR="008E68D4" w:rsidRPr="00C22788" w:rsidRDefault="008E68D4">
      <w:pPr>
        <w:tabs>
          <w:tab w:val="left" w:pos="1160"/>
        </w:tabs>
        <w:rPr>
          <w:rFonts w:ascii="Helvetica" w:hAnsi="Helvetica"/>
          <w:sz w:val="20"/>
        </w:rPr>
      </w:pPr>
    </w:p>
    <w:p w14:paraId="2C6B2010" w14:textId="77777777" w:rsidR="008E68D4" w:rsidRPr="00C22788" w:rsidRDefault="008E68D4">
      <w:pPr>
        <w:tabs>
          <w:tab w:val="left" w:pos="1160"/>
        </w:tabs>
        <w:rPr>
          <w:rFonts w:ascii="Helvetica" w:hAnsi="Helvetica"/>
          <w:sz w:val="20"/>
        </w:rPr>
      </w:pPr>
      <w:r w:rsidRPr="00C22788">
        <w:rPr>
          <w:rFonts w:ascii="Helvetica" w:hAnsi="Helvetica"/>
          <w:sz w:val="20"/>
        </w:rPr>
        <w:t>Education:</w:t>
      </w:r>
    </w:p>
    <w:p w14:paraId="24B9DC6E" w14:textId="77777777" w:rsidR="008E68D4" w:rsidRPr="00C22788" w:rsidRDefault="008E68D4">
      <w:pPr>
        <w:tabs>
          <w:tab w:val="left" w:pos="1160"/>
        </w:tabs>
        <w:rPr>
          <w:rFonts w:ascii="Helvetica" w:hAnsi="Helvetica"/>
          <w:sz w:val="20"/>
        </w:rPr>
      </w:pPr>
    </w:p>
    <w:p w14:paraId="094A40E8" w14:textId="77777777" w:rsidR="008E68D4" w:rsidRPr="00C22788" w:rsidRDefault="008E68D4">
      <w:pPr>
        <w:tabs>
          <w:tab w:val="clear" w:pos="3600"/>
          <w:tab w:val="left" w:pos="1160"/>
          <w:tab w:val="left" w:pos="3960"/>
        </w:tabs>
        <w:rPr>
          <w:rFonts w:ascii="Helvetica" w:hAnsi="Helvetica"/>
          <w:sz w:val="20"/>
        </w:rPr>
      </w:pPr>
      <w:r w:rsidRPr="00C22788">
        <w:rPr>
          <w:rFonts w:ascii="Helvetica" w:hAnsi="Helvetica"/>
          <w:sz w:val="20"/>
        </w:rPr>
        <w:tab/>
        <w:t>Northeastern University</w:t>
      </w:r>
      <w:r w:rsidRPr="00C22788">
        <w:rPr>
          <w:rFonts w:ascii="Helvetica" w:hAnsi="Helvetica"/>
          <w:sz w:val="20"/>
        </w:rPr>
        <w:tab/>
        <w:t>1960-1962</w:t>
      </w:r>
      <w:r w:rsidRPr="00C22788">
        <w:rPr>
          <w:rFonts w:ascii="Helvetica" w:hAnsi="Helvetica"/>
          <w:sz w:val="20"/>
        </w:rPr>
        <w:tab/>
        <w:t>(E.E. major)</w:t>
      </w:r>
    </w:p>
    <w:p w14:paraId="00A8A8B3" w14:textId="77777777" w:rsidR="008E68D4" w:rsidRPr="00C22788" w:rsidRDefault="008E68D4">
      <w:pPr>
        <w:tabs>
          <w:tab w:val="clear" w:pos="3600"/>
          <w:tab w:val="left" w:pos="1160"/>
          <w:tab w:val="left" w:pos="3960"/>
        </w:tabs>
        <w:rPr>
          <w:rFonts w:ascii="Helvetica" w:hAnsi="Helvetica"/>
          <w:sz w:val="20"/>
        </w:rPr>
      </w:pPr>
      <w:r w:rsidRPr="00C22788">
        <w:rPr>
          <w:rFonts w:ascii="Helvetica" w:hAnsi="Helvetica"/>
          <w:sz w:val="20"/>
        </w:rPr>
        <w:tab/>
        <w:t>Harpur College, SUNY</w:t>
      </w:r>
      <w:r w:rsidRPr="00C22788">
        <w:rPr>
          <w:rFonts w:ascii="Helvetica" w:hAnsi="Helvetica"/>
          <w:sz w:val="20"/>
        </w:rPr>
        <w:tab/>
        <w:t>1962-1965</w:t>
      </w:r>
      <w:r w:rsidRPr="00C22788">
        <w:rPr>
          <w:rFonts w:ascii="Helvetica" w:hAnsi="Helvetica"/>
          <w:sz w:val="20"/>
        </w:rPr>
        <w:tab/>
        <w:t>B.A. (Psych. and Math)</w:t>
      </w:r>
    </w:p>
    <w:p w14:paraId="615C9924" w14:textId="77777777" w:rsidR="008E68D4" w:rsidRPr="00C22788" w:rsidRDefault="008E68D4">
      <w:pPr>
        <w:tabs>
          <w:tab w:val="clear" w:pos="3600"/>
          <w:tab w:val="left" w:pos="1080"/>
          <w:tab w:val="left" w:pos="1160"/>
          <w:tab w:val="left" w:pos="3960"/>
        </w:tabs>
        <w:rPr>
          <w:rFonts w:ascii="Helvetica" w:hAnsi="Helvetica"/>
          <w:sz w:val="20"/>
        </w:rPr>
      </w:pPr>
      <w:r w:rsidRPr="00C22788">
        <w:rPr>
          <w:rFonts w:ascii="Helvetica" w:hAnsi="Helvetica"/>
          <w:sz w:val="20"/>
        </w:rPr>
        <w:tab/>
      </w:r>
      <w:r w:rsidRPr="00C22788">
        <w:rPr>
          <w:rFonts w:ascii="Helvetica" w:hAnsi="Helvetica"/>
          <w:sz w:val="20"/>
        </w:rPr>
        <w:tab/>
        <w:t>Binghamton</w:t>
      </w:r>
    </w:p>
    <w:p w14:paraId="386BEA2C" w14:textId="77777777" w:rsidR="008E68D4" w:rsidRPr="00C22788" w:rsidRDefault="008E68D4">
      <w:pPr>
        <w:tabs>
          <w:tab w:val="clear" w:pos="3600"/>
          <w:tab w:val="left" w:pos="1160"/>
          <w:tab w:val="left" w:pos="3960"/>
        </w:tabs>
        <w:rPr>
          <w:rFonts w:ascii="Helvetica" w:hAnsi="Helvetica"/>
          <w:sz w:val="20"/>
        </w:rPr>
      </w:pPr>
      <w:r w:rsidRPr="00C22788">
        <w:rPr>
          <w:rFonts w:ascii="Helvetica" w:hAnsi="Helvetica"/>
          <w:sz w:val="20"/>
        </w:rPr>
        <w:tab/>
        <w:t>Brown University</w:t>
      </w:r>
      <w:r w:rsidRPr="00C22788">
        <w:rPr>
          <w:rFonts w:ascii="Helvetica" w:hAnsi="Helvetica"/>
          <w:sz w:val="20"/>
        </w:rPr>
        <w:tab/>
        <w:t>1965-1969</w:t>
      </w:r>
      <w:r w:rsidRPr="00C22788">
        <w:rPr>
          <w:rFonts w:ascii="Helvetica" w:hAnsi="Helvetica"/>
          <w:sz w:val="20"/>
        </w:rPr>
        <w:tab/>
        <w:t>M.Sc. (1968); Ph.D. (1970) (Psych.)</w:t>
      </w:r>
    </w:p>
    <w:p w14:paraId="1F037519" w14:textId="77777777" w:rsidR="008E68D4" w:rsidRPr="00C22788" w:rsidRDefault="008E68D4">
      <w:pPr>
        <w:tabs>
          <w:tab w:val="clear" w:pos="3600"/>
          <w:tab w:val="left" w:pos="1160"/>
          <w:tab w:val="left" w:pos="3960"/>
        </w:tabs>
        <w:rPr>
          <w:rFonts w:ascii="Helvetica" w:hAnsi="Helvetica"/>
          <w:sz w:val="20"/>
        </w:rPr>
      </w:pPr>
    </w:p>
    <w:p w14:paraId="62B01520" w14:textId="77777777" w:rsidR="008E68D4" w:rsidRPr="00C22788" w:rsidRDefault="008E68D4">
      <w:pPr>
        <w:tabs>
          <w:tab w:val="left" w:pos="1160"/>
        </w:tabs>
        <w:rPr>
          <w:rFonts w:ascii="Helvetica" w:hAnsi="Helvetica"/>
          <w:sz w:val="20"/>
        </w:rPr>
      </w:pPr>
      <w:r w:rsidRPr="00C22788">
        <w:rPr>
          <w:rFonts w:ascii="Helvetica" w:hAnsi="Helvetica"/>
          <w:sz w:val="20"/>
        </w:rPr>
        <w:t>Positions Held:</w:t>
      </w:r>
    </w:p>
    <w:p w14:paraId="18274CB0"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p>
    <w:p w14:paraId="36B5AA2B" w14:textId="77777777" w:rsidR="008E68D4" w:rsidRPr="00C22788" w:rsidRDefault="008E68D4" w:rsidP="008E68D4">
      <w:pPr>
        <w:tabs>
          <w:tab w:val="clear" w:pos="5760"/>
          <w:tab w:val="left" w:pos="1160"/>
          <w:tab w:val="left" w:pos="3140"/>
        </w:tabs>
        <w:rPr>
          <w:rFonts w:ascii="Helvetica" w:hAnsi="Helvetica"/>
          <w:sz w:val="20"/>
        </w:rPr>
      </w:pPr>
      <w:r w:rsidRPr="00C22788">
        <w:rPr>
          <w:rFonts w:ascii="Helvetica" w:hAnsi="Helvetica"/>
          <w:sz w:val="20"/>
        </w:rPr>
        <w:tab/>
        <w:t>2005-Present</w:t>
      </w:r>
      <w:r w:rsidRPr="00C22788">
        <w:rPr>
          <w:rFonts w:ascii="Helvetica" w:hAnsi="Helvetica"/>
          <w:sz w:val="20"/>
        </w:rPr>
        <w:tab/>
        <w:t>Professor of Ophthalmic Science</w:t>
      </w:r>
    </w:p>
    <w:p w14:paraId="724E103B" w14:textId="77777777" w:rsidR="008E68D4"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Dept. of Oph</w:t>
      </w:r>
      <w:r>
        <w:rPr>
          <w:rFonts w:ascii="Helvetica" w:hAnsi="Helvetica"/>
          <w:sz w:val="20"/>
        </w:rPr>
        <w:t>thalmology, Columbia University</w:t>
      </w:r>
    </w:p>
    <w:p w14:paraId="37D194C1" w14:textId="77777777" w:rsidR="008E68D4" w:rsidRPr="00C22788" w:rsidRDefault="008E68D4">
      <w:pPr>
        <w:tabs>
          <w:tab w:val="clear" w:pos="5760"/>
          <w:tab w:val="left" w:pos="1160"/>
          <w:tab w:val="left" w:pos="3140"/>
        </w:tabs>
        <w:rPr>
          <w:rFonts w:ascii="Helvetica" w:hAnsi="Helvetica"/>
          <w:sz w:val="20"/>
        </w:rPr>
      </w:pPr>
      <w:r>
        <w:rPr>
          <w:rFonts w:ascii="Helvetica" w:hAnsi="Helvetica"/>
          <w:sz w:val="20"/>
        </w:rPr>
        <w:tab/>
      </w:r>
      <w:r w:rsidRPr="00C22788">
        <w:rPr>
          <w:rFonts w:ascii="Helvetica" w:hAnsi="Helvetica"/>
          <w:sz w:val="20"/>
        </w:rPr>
        <w:t>1990-Present</w:t>
      </w:r>
      <w:r w:rsidRPr="00C22788">
        <w:rPr>
          <w:rFonts w:ascii="Helvetica" w:hAnsi="Helvetica"/>
          <w:sz w:val="20"/>
        </w:rPr>
        <w:tab/>
        <w:t>James F. Bender Professor of Psychology,</w:t>
      </w:r>
    </w:p>
    <w:p w14:paraId="7E448A8C" w14:textId="77777777" w:rsidR="008E68D4" w:rsidRPr="00C22788" w:rsidRDefault="008E68D4" w:rsidP="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26842648"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2000-2002</w:t>
      </w:r>
      <w:r w:rsidRPr="00C22788">
        <w:rPr>
          <w:rFonts w:ascii="Helvetica" w:hAnsi="Helvetica"/>
          <w:sz w:val="20"/>
        </w:rPr>
        <w:tab/>
        <w:t>Chair, Dept. of Psychology,</w:t>
      </w:r>
    </w:p>
    <w:p w14:paraId="36BD50BA"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17CECEBB"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1982-1987</w:t>
      </w:r>
      <w:r w:rsidRPr="00C22788">
        <w:rPr>
          <w:rFonts w:ascii="Helvetica" w:hAnsi="Helvetica"/>
          <w:sz w:val="20"/>
        </w:rPr>
        <w:tab/>
        <w:t>Vice President for Arts and Sciences,</w:t>
      </w:r>
    </w:p>
    <w:p w14:paraId="73DDA9A2"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19C1938E"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1978-Present</w:t>
      </w:r>
      <w:r w:rsidRPr="00C22788">
        <w:rPr>
          <w:rFonts w:ascii="Helvetica" w:hAnsi="Helvetica"/>
          <w:sz w:val="20"/>
        </w:rPr>
        <w:tab/>
        <w:t>Professor, Dept. of Psychology,</w:t>
      </w:r>
    </w:p>
    <w:p w14:paraId="3246710C"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536BB79E"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1975-1978</w:t>
      </w:r>
      <w:r w:rsidRPr="00C22788">
        <w:rPr>
          <w:rFonts w:ascii="Helvetica" w:hAnsi="Helvetica"/>
          <w:sz w:val="20"/>
        </w:rPr>
        <w:tab/>
        <w:t>Chairman, Dept. of Psychology,</w:t>
      </w:r>
    </w:p>
    <w:p w14:paraId="66701591"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74F84E77"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1973-1978</w:t>
      </w:r>
      <w:r w:rsidRPr="00C22788">
        <w:rPr>
          <w:rFonts w:ascii="Helvetica" w:hAnsi="Helvetica"/>
          <w:sz w:val="20"/>
        </w:rPr>
        <w:tab/>
        <w:t>Associate Professor, Dept. of Psychology</w:t>
      </w:r>
    </w:p>
    <w:p w14:paraId="74E70F8E"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5F4CC32E"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1969-1973</w:t>
      </w:r>
      <w:r w:rsidRPr="00C22788">
        <w:rPr>
          <w:rFonts w:ascii="Helvetica" w:hAnsi="Helvetica"/>
          <w:sz w:val="20"/>
        </w:rPr>
        <w:tab/>
        <w:t>Assistant Professor, Dept. of Psychology</w:t>
      </w:r>
    </w:p>
    <w:p w14:paraId="1EE89AA6"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Columbia University</w:t>
      </w:r>
    </w:p>
    <w:p w14:paraId="5C818B19"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t>1965-1969</w:t>
      </w:r>
      <w:r w:rsidRPr="00C22788">
        <w:rPr>
          <w:rFonts w:ascii="Helvetica" w:hAnsi="Helvetica"/>
          <w:sz w:val="20"/>
        </w:rPr>
        <w:tab/>
        <w:t>Graduate Student, Dept. of Psychology</w:t>
      </w:r>
    </w:p>
    <w:p w14:paraId="70C23225" w14:textId="77777777" w:rsidR="008E68D4" w:rsidRPr="00C22788" w:rsidRDefault="008E68D4">
      <w:pPr>
        <w:tabs>
          <w:tab w:val="clear" w:pos="5760"/>
          <w:tab w:val="left" w:pos="1160"/>
          <w:tab w:val="left" w:pos="314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Brown University (Adviser: Prof. L.A. Riggs)</w:t>
      </w:r>
    </w:p>
    <w:p w14:paraId="650A9D24" w14:textId="77777777" w:rsidR="008E68D4" w:rsidRPr="00C22788" w:rsidRDefault="008E68D4">
      <w:pPr>
        <w:tabs>
          <w:tab w:val="clear" w:pos="5760"/>
          <w:tab w:val="left" w:pos="1160"/>
          <w:tab w:val="left" w:pos="3140"/>
        </w:tabs>
        <w:rPr>
          <w:rFonts w:ascii="Helvetica" w:hAnsi="Helvetica"/>
          <w:sz w:val="20"/>
        </w:rPr>
      </w:pPr>
    </w:p>
    <w:p w14:paraId="633B56E7" w14:textId="77777777" w:rsidR="008E68D4" w:rsidRPr="00C22788" w:rsidRDefault="008E68D4">
      <w:pPr>
        <w:tabs>
          <w:tab w:val="left" w:pos="1160"/>
        </w:tabs>
        <w:rPr>
          <w:rFonts w:ascii="Helvetica" w:hAnsi="Helvetica"/>
          <w:sz w:val="20"/>
        </w:rPr>
      </w:pPr>
      <w:r w:rsidRPr="00C22788">
        <w:rPr>
          <w:rFonts w:ascii="Helvetica" w:hAnsi="Helvetica"/>
          <w:sz w:val="20"/>
        </w:rPr>
        <w:t>Selected Outside Professional Positions (Science):</w:t>
      </w:r>
    </w:p>
    <w:p w14:paraId="7681BA2D" w14:textId="77777777" w:rsidR="008E68D4" w:rsidRPr="00C22788" w:rsidRDefault="008E68D4">
      <w:pPr>
        <w:tabs>
          <w:tab w:val="left" w:pos="1160"/>
        </w:tabs>
        <w:rPr>
          <w:rFonts w:ascii="Helvetica" w:hAnsi="Helvetica"/>
          <w:sz w:val="20"/>
        </w:rPr>
      </w:pPr>
    </w:p>
    <w:p w14:paraId="69D03D84" w14:textId="77777777" w:rsidR="008E68D4" w:rsidRPr="00C22788" w:rsidRDefault="008E68D4">
      <w:pPr>
        <w:tabs>
          <w:tab w:val="left" w:pos="1160"/>
        </w:tabs>
        <w:rPr>
          <w:rFonts w:ascii="Helvetica" w:hAnsi="Helvetica"/>
          <w:sz w:val="20"/>
        </w:rPr>
      </w:pPr>
      <w:r w:rsidRPr="00C22788">
        <w:rPr>
          <w:rFonts w:ascii="Helvetica" w:hAnsi="Helvetica"/>
          <w:sz w:val="20"/>
        </w:rPr>
        <w:tab/>
        <w:t>Secretary and Treasurer of ARVO Foundation of Eye Research:</w:t>
      </w:r>
    </w:p>
    <w:p w14:paraId="74D4E3D1" w14:textId="77777777" w:rsidR="008E68D4" w:rsidRPr="00C22788" w:rsidRDefault="008E68D4">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2009- present</w:t>
      </w:r>
    </w:p>
    <w:p w14:paraId="2634B43A" w14:textId="77777777" w:rsidR="008E68D4" w:rsidRPr="00C22788" w:rsidRDefault="008E68D4">
      <w:pPr>
        <w:tabs>
          <w:tab w:val="left" w:pos="1160"/>
        </w:tabs>
        <w:rPr>
          <w:rFonts w:ascii="Helvetica" w:hAnsi="Helvetica"/>
          <w:sz w:val="20"/>
        </w:rPr>
      </w:pPr>
      <w:r w:rsidRPr="00C22788">
        <w:rPr>
          <w:rFonts w:ascii="Helvetica" w:hAnsi="Helvetica"/>
          <w:sz w:val="20"/>
        </w:rPr>
        <w:tab/>
        <w:t>Trustee, Association for Research in Vision and Ophthalmology:</w:t>
      </w:r>
    </w:p>
    <w:p w14:paraId="4EF2CCBE" w14:textId="77777777" w:rsidR="008E68D4" w:rsidRPr="00C22788" w:rsidRDefault="008E68D4">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2004-2009</w:t>
      </w:r>
    </w:p>
    <w:p w14:paraId="53A56D4A" w14:textId="77777777" w:rsidR="008E68D4" w:rsidRPr="00C22788" w:rsidRDefault="008E68D4">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2006-2009 Chair of Budget and Finance.</w:t>
      </w:r>
    </w:p>
    <w:p w14:paraId="0C5E88AD" w14:textId="77777777" w:rsidR="008E68D4" w:rsidRPr="00C22788" w:rsidRDefault="008E68D4" w:rsidP="00F710F0">
      <w:pPr>
        <w:tabs>
          <w:tab w:val="left" w:pos="1160"/>
        </w:tabs>
        <w:rPr>
          <w:rFonts w:ascii="Helvetica" w:hAnsi="Helvetica"/>
          <w:sz w:val="20"/>
        </w:rPr>
      </w:pPr>
      <w:r w:rsidRPr="00C22788">
        <w:rPr>
          <w:rFonts w:ascii="Helvetica" w:hAnsi="Helvetica"/>
          <w:sz w:val="20"/>
        </w:rPr>
        <w:tab/>
        <w:t xml:space="preserve">Editorial Board of Translational </w:t>
      </w:r>
      <w:r w:rsidR="0002771E" w:rsidRPr="00C22788">
        <w:rPr>
          <w:rFonts w:ascii="Helvetica" w:hAnsi="Helvetica"/>
          <w:sz w:val="20"/>
        </w:rPr>
        <w:t>Vision</w:t>
      </w:r>
      <w:r w:rsidRPr="00C22788">
        <w:rPr>
          <w:rFonts w:ascii="Helvetica" w:hAnsi="Helvetica"/>
          <w:sz w:val="20"/>
        </w:rPr>
        <w:t xml:space="preserve"> Science and Technology:</w:t>
      </w:r>
    </w:p>
    <w:p w14:paraId="51C06691" w14:textId="6A16D2AF" w:rsidR="00F710F0" w:rsidRDefault="00F710F0" w:rsidP="00C87687">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2012-present</w:t>
      </w:r>
    </w:p>
    <w:p w14:paraId="089D7C5D" w14:textId="77777777" w:rsidR="00C87687" w:rsidRPr="00C22788" w:rsidRDefault="00C87687" w:rsidP="00C87687">
      <w:pPr>
        <w:tabs>
          <w:tab w:val="left" w:pos="1160"/>
        </w:tabs>
        <w:rPr>
          <w:rFonts w:ascii="Helvetica" w:hAnsi="Helvetica"/>
          <w:sz w:val="20"/>
        </w:rPr>
      </w:pPr>
    </w:p>
    <w:p w14:paraId="5D2BA8A8" w14:textId="77777777" w:rsidR="00F710F0" w:rsidRPr="00C22788" w:rsidRDefault="00F710F0">
      <w:pPr>
        <w:tabs>
          <w:tab w:val="left" w:pos="1160"/>
        </w:tabs>
        <w:rPr>
          <w:rFonts w:ascii="Helvetica" w:hAnsi="Helvetica"/>
          <w:sz w:val="20"/>
        </w:rPr>
      </w:pPr>
      <w:r w:rsidRPr="00C22788">
        <w:rPr>
          <w:rFonts w:ascii="Helvetica" w:hAnsi="Helvetica"/>
          <w:sz w:val="20"/>
        </w:rPr>
        <w:lastRenderedPageBreak/>
        <w:tab/>
        <w:t>Editorial Board of Documenta Ophthalmologica:</w:t>
      </w:r>
    </w:p>
    <w:p w14:paraId="6EF22905"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2004-present</w:t>
      </w:r>
    </w:p>
    <w:p w14:paraId="5B1C858C" w14:textId="77777777" w:rsidR="00F710F0" w:rsidRPr="00C22788" w:rsidRDefault="00F710F0">
      <w:pPr>
        <w:tabs>
          <w:tab w:val="left" w:pos="1160"/>
        </w:tabs>
        <w:rPr>
          <w:rFonts w:ascii="Helvetica" w:hAnsi="Helvetica"/>
          <w:sz w:val="20"/>
        </w:rPr>
      </w:pPr>
      <w:r w:rsidRPr="00C22788">
        <w:rPr>
          <w:rFonts w:ascii="Helvetica" w:hAnsi="Helvetica"/>
          <w:sz w:val="20"/>
        </w:rPr>
        <w:tab/>
        <w:t>Vice President for the Americas, International Society for Clinical Electrophysiology of Vision:</w:t>
      </w:r>
    </w:p>
    <w:p w14:paraId="703C38E1" w14:textId="77777777" w:rsidR="00F710F0" w:rsidRPr="00C22788" w:rsidRDefault="00F710F0" w:rsidP="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 xml:space="preserve">2003-present. </w:t>
      </w:r>
    </w:p>
    <w:p w14:paraId="515EF497" w14:textId="77777777" w:rsidR="00F710F0" w:rsidRPr="00C22788" w:rsidRDefault="00F710F0" w:rsidP="00F710F0">
      <w:pPr>
        <w:tabs>
          <w:tab w:val="left" w:pos="1160"/>
        </w:tabs>
        <w:rPr>
          <w:rFonts w:ascii="Helvetica" w:hAnsi="Helvetica"/>
          <w:sz w:val="20"/>
        </w:rPr>
      </w:pPr>
      <w:r w:rsidRPr="00C22788">
        <w:rPr>
          <w:rFonts w:ascii="Helvetica" w:hAnsi="Helvetica"/>
          <w:sz w:val="20"/>
        </w:rPr>
        <w:tab/>
        <w:t>Editorial Board of Journal of Vision:</w:t>
      </w:r>
    </w:p>
    <w:p w14:paraId="42DA3194" w14:textId="77777777" w:rsidR="00F710F0" w:rsidRPr="00C22788" w:rsidRDefault="00F710F0" w:rsidP="00F710F0">
      <w:pPr>
        <w:tabs>
          <w:tab w:val="left" w:pos="980"/>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2000-present</w:t>
      </w:r>
    </w:p>
    <w:p w14:paraId="47ACC3BF" w14:textId="77777777" w:rsidR="00F710F0" w:rsidRPr="00C22788" w:rsidRDefault="00F710F0">
      <w:pPr>
        <w:tabs>
          <w:tab w:val="left" w:pos="1160"/>
        </w:tabs>
        <w:rPr>
          <w:rFonts w:ascii="Helvetica" w:hAnsi="Helvetica"/>
          <w:sz w:val="20"/>
        </w:rPr>
      </w:pPr>
      <w:r w:rsidRPr="00C22788">
        <w:rPr>
          <w:rFonts w:ascii="Helvetica" w:hAnsi="Helvetica"/>
          <w:sz w:val="20"/>
        </w:rPr>
        <w:tab/>
        <w:t>Editorial Board of Investigative Ophthalmology and Visual Science:</w:t>
      </w:r>
    </w:p>
    <w:p w14:paraId="49DE4D14" w14:textId="77777777" w:rsidR="00F710F0"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1992-present</w:t>
      </w:r>
    </w:p>
    <w:p w14:paraId="7308FBF1" w14:textId="7D1EABB4" w:rsidR="00C87687" w:rsidRPr="00C22788" w:rsidRDefault="00C87687" w:rsidP="00C87687">
      <w:pPr>
        <w:tabs>
          <w:tab w:val="left" w:pos="1160"/>
        </w:tabs>
        <w:rPr>
          <w:rFonts w:ascii="Helvetica" w:hAnsi="Helvetica"/>
          <w:sz w:val="20"/>
        </w:rPr>
      </w:pPr>
      <w:r>
        <w:rPr>
          <w:rFonts w:ascii="Helvetica" w:hAnsi="Helvetica"/>
          <w:sz w:val="20"/>
        </w:rPr>
        <w:tab/>
      </w:r>
      <w:r w:rsidRPr="00C22788">
        <w:rPr>
          <w:rFonts w:ascii="Helvetica" w:hAnsi="Helvetica"/>
          <w:sz w:val="20"/>
        </w:rPr>
        <w:t>Editorial Board of Vision Research:</w:t>
      </w:r>
    </w:p>
    <w:p w14:paraId="1CB8A7C5" w14:textId="1CAE185F" w:rsidR="00C87687" w:rsidRPr="00C22788" w:rsidRDefault="00C87687">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2004-</w:t>
      </w:r>
      <w:r>
        <w:rPr>
          <w:rFonts w:ascii="Helvetica" w:hAnsi="Helvetica"/>
          <w:sz w:val="20"/>
        </w:rPr>
        <w:t>2012</w:t>
      </w:r>
    </w:p>
    <w:p w14:paraId="703FD82C" w14:textId="77777777" w:rsidR="00F710F0" w:rsidRPr="00C22788" w:rsidRDefault="00F710F0">
      <w:pPr>
        <w:tabs>
          <w:tab w:val="left" w:pos="1160"/>
        </w:tabs>
        <w:rPr>
          <w:rFonts w:ascii="Helvetica" w:hAnsi="Helvetica"/>
          <w:sz w:val="20"/>
        </w:rPr>
      </w:pPr>
      <w:r w:rsidRPr="00C22788">
        <w:rPr>
          <w:rFonts w:ascii="Helvetica" w:hAnsi="Helvetica"/>
          <w:sz w:val="20"/>
        </w:rPr>
        <w:tab/>
        <w:t>Committee on Vision (Nat. Acad. Sci./ Nat. Res. Council):</w:t>
      </w:r>
    </w:p>
    <w:p w14:paraId="5C54FD01"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1987-1991</w:t>
      </w:r>
    </w:p>
    <w:p w14:paraId="437AF44B" w14:textId="77777777" w:rsidR="00F710F0" w:rsidRPr="00B3639C" w:rsidRDefault="00F710F0">
      <w:pPr>
        <w:tabs>
          <w:tab w:val="left" w:pos="1160"/>
        </w:tabs>
        <w:rPr>
          <w:rFonts w:ascii="Helvetica" w:hAnsi="Helvetica"/>
          <w:sz w:val="20"/>
        </w:rPr>
      </w:pPr>
      <w:r w:rsidRPr="00C22788">
        <w:rPr>
          <w:rFonts w:ascii="Helvetica" w:hAnsi="Helvetica"/>
          <w:sz w:val="20"/>
        </w:rPr>
        <w:tab/>
      </w:r>
      <w:r w:rsidRPr="00B3639C">
        <w:rPr>
          <w:rFonts w:ascii="Helvetica" w:hAnsi="Helvetica"/>
          <w:sz w:val="20"/>
        </w:rPr>
        <w:t>Program Committee OSA Noninvasive Assessment Meeting:</w:t>
      </w:r>
    </w:p>
    <w:p w14:paraId="5EFAAE6C" w14:textId="77777777" w:rsidR="00F710F0" w:rsidRPr="00B3639C" w:rsidRDefault="00F710F0">
      <w:pPr>
        <w:tabs>
          <w:tab w:val="left" w:pos="1160"/>
        </w:tabs>
        <w:rPr>
          <w:rFonts w:ascii="Helvetica" w:hAnsi="Helvetica"/>
          <w:sz w:val="20"/>
        </w:rPr>
      </w:pPr>
      <w:r w:rsidRPr="00B3639C">
        <w:rPr>
          <w:rFonts w:ascii="Helvetica" w:hAnsi="Helvetica"/>
          <w:sz w:val="20"/>
        </w:rPr>
        <w:tab/>
      </w:r>
      <w:r w:rsidRPr="00B3639C">
        <w:rPr>
          <w:rFonts w:ascii="Helvetica" w:hAnsi="Helvetica"/>
          <w:sz w:val="20"/>
        </w:rPr>
        <w:tab/>
      </w:r>
      <w:r w:rsidRPr="00B3639C">
        <w:rPr>
          <w:rFonts w:ascii="Helvetica" w:hAnsi="Helvetica"/>
          <w:sz w:val="20"/>
        </w:rPr>
        <w:tab/>
        <w:t>1990-1992</w:t>
      </w:r>
    </w:p>
    <w:p w14:paraId="52024285" w14:textId="77777777" w:rsidR="00F710F0" w:rsidRPr="00C22788" w:rsidRDefault="00F710F0">
      <w:pPr>
        <w:tabs>
          <w:tab w:val="left" w:pos="1160"/>
        </w:tabs>
        <w:rPr>
          <w:rFonts w:ascii="Helvetica" w:hAnsi="Helvetica"/>
          <w:sz w:val="20"/>
        </w:rPr>
      </w:pPr>
      <w:r w:rsidRPr="00B3639C">
        <w:rPr>
          <w:rFonts w:ascii="Helvetica" w:hAnsi="Helvetica"/>
          <w:sz w:val="20"/>
        </w:rPr>
        <w:tab/>
        <w:t>Program Committee</w:t>
      </w:r>
      <w:r w:rsidRPr="00C22788">
        <w:rPr>
          <w:rFonts w:ascii="Helvetica" w:hAnsi="Helvetica"/>
          <w:sz w:val="20"/>
        </w:rPr>
        <w:t xml:space="preserve"> (Visual Psychophysics)-Assoc. for Res. in Vision and Ophthalmology:</w:t>
      </w:r>
    </w:p>
    <w:p w14:paraId="3BBEC7A0"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1978-1981 (chair-1981)</w:t>
      </w:r>
    </w:p>
    <w:p w14:paraId="20FD20C4" w14:textId="77777777" w:rsidR="00F710F0" w:rsidRPr="00C22788" w:rsidRDefault="00F710F0">
      <w:pPr>
        <w:tabs>
          <w:tab w:val="left" w:pos="1160"/>
        </w:tabs>
        <w:rPr>
          <w:rFonts w:ascii="Helvetica" w:hAnsi="Helvetica"/>
          <w:sz w:val="20"/>
        </w:rPr>
      </w:pPr>
    </w:p>
    <w:p w14:paraId="29DEB84D" w14:textId="77777777" w:rsidR="00F710F0" w:rsidRPr="00C22788" w:rsidRDefault="00F710F0">
      <w:pPr>
        <w:tabs>
          <w:tab w:val="left" w:pos="1160"/>
        </w:tabs>
        <w:rPr>
          <w:rFonts w:ascii="Helvetica" w:hAnsi="Helvetica"/>
          <w:sz w:val="20"/>
        </w:rPr>
      </w:pPr>
      <w:r w:rsidRPr="00C22788">
        <w:rPr>
          <w:rFonts w:ascii="Helvetica" w:hAnsi="Helvetica"/>
          <w:sz w:val="20"/>
        </w:rPr>
        <w:t>Selected Outside Professional Positions (University and Foundations):</w:t>
      </w:r>
    </w:p>
    <w:p w14:paraId="6051252F" w14:textId="77777777" w:rsidR="00F710F0" w:rsidRPr="00C22788" w:rsidRDefault="00F710F0">
      <w:pPr>
        <w:tabs>
          <w:tab w:val="left" w:pos="1160"/>
        </w:tabs>
        <w:rPr>
          <w:rFonts w:ascii="Helvetica" w:hAnsi="Helvetica"/>
          <w:sz w:val="20"/>
        </w:rPr>
      </w:pPr>
      <w:r w:rsidRPr="00C22788">
        <w:rPr>
          <w:rFonts w:ascii="Helvetica" w:hAnsi="Helvetica"/>
          <w:sz w:val="20"/>
        </w:rPr>
        <w:tab/>
      </w:r>
    </w:p>
    <w:p w14:paraId="240C534B" w14:textId="77777777" w:rsidR="00F710F0" w:rsidRPr="00C22788" w:rsidRDefault="00F710F0">
      <w:pPr>
        <w:tabs>
          <w:tab w:val="left" w:pos="1160"/>
        </w:tabs>
        <w:rPr>
          <w:rFonts w:ascii="Helvetica" w:hAnsi="Helvetica"/>
          <w:sz w:val="20"/>
        </w:rPr>
      </w:pPr>
      <w:r w:rsidRPr="00C22788">
        <w:rPr>
          <w:rFonts w:ascii="Helvetica" w:hAnsi="Helvetica"/>
          <w:sz w:val="20"/>
        </w:rPr>
        <w:tab/>
        <w:t>Fellow (Trustee), Brown University Corporation: 2002-present</w:t>
      </w:r>
    </w:p>
    <w:p w14:paraId="07E42836"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2010-present (Senior Fellow)</w:t>
      </w:r>
    </w:p>
    <w:p w14:paraId="56E7496D" w14:textId="77777777" w:rsidR="00F710F0" w:rsidRPr="00C22788" w:rsidRDefault="00F710F0" w:rsidP="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2008-present (Secretary of the Corporation)</w:t>
      </w:r>
    </w:p>
    <w:p w14:paraId="01F8C214"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2009-2010 (Chair of Academic Affairs)</w:t>
      </w:r>
    </w:p>
    <w:p w14:paraId="3F3A26D3"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2005-2009 (Vice Chair Academic Affairs)</w:t>
      </w:r>
    </w:p>
    <w:p w14:paraId="34F030EA" w14:textId="77777777" w:rsidR="00F710F0" w:rsidRPr="00C22788" w:rsidRDefault="00F710F0">
      <w:pPr>
        <w:tabs>
          <w:tab w:val="left" w:pos="1160"/>
        </w:tabs>
        <w:rPr>
          <w:rFonts w:ascii="Helvetica" w:hAnsi="Helvetica"/>
          <w:sz w:val="20"/>
        </w:rPr>
      </w:pPr>
      <w:r w:rsidRPr="00C22788">
        <w:rPr>
          <w:rFonts w:ascii="Helvetica" w:hAnsi="Helvetica"/>
          <w:sz w:val="20"/>
        </w:rPr>
        <w:tab/>
        <w:t>Trustee, Smith College:</w:t>
      </w:r>
      <w:r w:rsidRPr="00C22788">
        <w:rPr>
          <w:rFonts w:ascii="Helvetica" w:hAnsi="Helvetica"/>
          <w:sz w:val="20"/>
        </w:rPr>
        <w:tab/>
        <w:t>1989-1999</w:t>
      </w:r>
    </w:p>
    <w:p w14:paraId="7D915DB1" w14:textId="2826EAED" w:rsidR="00F710F0" w:rsidRPr="00C22788" w:rsidRDefault="00686F09">
      <w:pPr>
        <w:tabs>
          <w:tab w:val="left" w:pos="1160"/>
        </w:tabs>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t>1991-</w:t>
      </w:r>
      <w:r w:rsidR="00F710F0" w:rsidRPr="00C22788">
        <w:rPr>
          <w:rFonts w:ascii="Helvetica" w:hAnsi="Helvetica"/>
          <w:sz w:val="20"/>
        </w:rPr>
        <w:t>1999 (Vice Chair of the Board)</w:t>
      </w:r>
    </w:p>
    <w:p w14:paraId="4CC44397"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1993-4 Search Committee for the President</w:t>
      </w:r>
    </w:p>
    <w:p w14:paraId="2061CE1A" w14:textId="77777777" w:rsidR="00F710F0" w:rsidRPr="00C22788" w:rsidRDefault="00F710F0">
      <w:pPr>
        <w:tabs>
          <w:tab w:val="left" w:pos="1160"/>
        </w:tabs>
        <w:rPr>
          <w:rFonts w:ascii="Helvetica" w:hAnsi="Helvetica"/>
          <w:sz w:val="20"/>
        </w:rPr>
      </w:pPr>
      <w:r w:rsidRPr="00C22788">
        <w:rPr>
          <w:rFonts w:ascii="Helvetica" w:hAnsi="Helvetica"/>
          <w:sz w:val="20"/>
        </w:rPr>
        <w:tab/>
        <w:t>Trustee, The Harry Frank Guggenheim Foundation:</w:t>
      </w:r>
    </w:p>
    <w:p w14:paraId="632C718B"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1996-present</w:t>
      </w:r>
    </w:p>
    <w:p w14:paraId="3B0CC0E1" w14:textId="77777777" w:rsidR="00F710F0" w:rsidRPr="00C22788" w:rsidRDefault="00F710F0">
      <w:pPr>
        <w:tabs>
          <w:tab w:val="left" w:pos="980"/>
          <w:tab w:val="left" w:pos="1160"/>
        </w:tabs>
        <w:rPr>
          <w:rFonts w:ascii="Helvetica" w:hAnsi="Helvetica"/>
          <w:sz w:val="20"/>
        </w:rPr>
      </w:pPr>
      <w:r w:rsidRPr="00C22788">
        <w:rPr>
          <w:rFonts w:ascii="Helvetica" w:hAnsi="Helvetica"/>
          <w:sz w:val="20"/>
        </w:rPr>
        <w:tab/>
        <w:t xml:space="preserve">Expert Panel for study sponsored by Consortium for Policy Research in Education </w:t>
      </w:r>
      <w:r w:rsidRPr="00C22788">
        <w:rPr>
          <w:rFonts w:ascii="Helvetica" w:hAnsi="Helvetica"/>
          <w:sz w:val="20"/>
        </w:rPr>
        <w:tab/>
      </w:r>
      <w:r w:rsidRPr="00C22788">
        <w:rPr>
          <w:rFonts w:ascii="Helvetica" w:hAnsi="Helvetica"/>
          <w:sz w:val="20"/>
        </w:rPr>
        <w:tab/>
      </w:r>
      <w:r w:rsidRPr="00C22788">
        <w:rPr>
          <w:rFonts w:ascii="Helvetica" w:hAnsi="Helvetica"/>
          <w:sz w:val="20"/>
        </w:rPr>
        <w:tab/>
        <w:t xml:space="preserve">(Stanford Institute for Higher Education Research): </w:t>
      </w:r>
    </w:p>
    <w:p w14:paraId="73505A57"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1992-1994</w:t>
      </w:r>
    </w:p>
    <w:p w14:paraId="6CA6BD4E" w14:textId="77777777" w:rsidR="00F710F0" w:rsidRPr="00C22788" w:rsidRDefault="00F710F0">
      <w:pPr>
        <w:tabs>
          <w:tab w:val="left" w:pos="980"/>
          <w:tab w:val="left" w:pos="1160"/>
        </w:tabs>
        <w:rPr>
          <w:rFonts w:ascii="Helvetica" w:hAnsi="Helvetica"/>
          <w:sz w:val="20"/>
        </w:rPr>
      </w:pPr>
      <w:r w:rsidRPr="00C22788">
        <w:rPr>
          <w:rFonts w:ascii="Helvetica" w:hAnsi="Helvetica"/>
          <w:sz w:val="20"/>
        </w:rPr>
        <w:tab/>
        <w:t xml:space="preserve">Committee on Managing Academic Resources  (Advisory committee to Dean of Arts and </w:t>
      </w:r>
      <w:r w:rsidRPr="00C22788">
        <w:rPr>
          <w:rFonts w:ascii="Helvetica" w:hAnsi="Helvetica"/>
          <w:sz w:val="20"/>
        </w:rPr>
        <w:tab/>
      </w:r>
      <w:r w:rsidRPr="00C22788">
        <w:rPr>
          <w:rFonts w:ascii="Helvetica" w:hAnsi="Helvetica"/>
          <w:sz w:val="20"/>
        </w:rPr>
        <w:tab/>
      </w:r>
      <w:r w:rsidRPr="00C22788">
        <w:rPr>
          <w:rFonts w:ascii="Helvetica" w:hAnsi="Helvetica"/>
          <w:sz w:val="20"/>
        </w:rPr>
        <w:tab/>
        <w:t xml:space="preserve">Sciences at Harvard University): </w:t>
      </w:r>
    </w:p>
    <w:p w14:paraId="53B9435C"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1990-1992</w:t>
      </w:r>
    </w:p>
    <w:p w14:paraId="0559FB2A" w14:textId="77777777" w:rsidR="00F710F0" w:rsidRPr="00C22788" w:rsidRDefault="00F710F0">
      <w:pPr>
        <w:tabs>
          <w:tab w:val="left" w:pos="980"/>
          <w:tab w:val="left" w:pos="1160"/>
        </w:tabs>
        <w:rPr>
          <w:rFonts w:ascii="Helvetica" w:hAnsi="Helvetica"/>
          <w:sz w:val="20"/>
        </w:rPr>
      </w:pPr>
      <w:r w:rsidRPr="00C22788">
        <w:rPr>
          <w:rFonts w:ascii="Helvetica" w:hAnsi="Helvetica"/>
          <w:sz w:val="20"/>
        </w:rPr>
        <w:tab/>
        <w:t xml:space="preserve">Committee on Mandatory Retirement in Higher Education (Nat. Acad. Sci./ Nat. </w:t>
      </w:r>
      <w:r w:rsidRPr="00C22788">
        <w:rPr>
          <w:rFonts w:ascii="Helvetica" w:hAnsi="Helvetica"/>
          <w:sz w:val="20"/>
        </w:rPr>
        <w:tab/>
      </w:r>
      <w:r w:rsidRPr="00C22788">
        <w:rPr>
          <w:rFonts w:ascii="Helvetica" w:hAnsi="Helvetica"/>
          <w:sz w:val="20"/>
        </w:rPr>
        <w:tab/>
      </w:r>
      <w:r w:rsidRPr="00C22788">
        <w:rPr>
          <w:rFonts w:ascii="Helvetica" w:hAnsi="Helvetica"/>
          <w:sz w:val="20"/>
        </w:rPr>
        <w:tab/>
      </w:r>
      <w:r w:rsidRPr="00C22788">
        <w:rPr>
          <w:rFonts w:ascii="Helvetica" w:hAnsi="Helvetica"/>
          <w:sz w:val="20"/>
        </w:rPr>
        <w:tab/>
        <w:t xml:space="preserve">Res. Council):  </w:t>
      </w:r>
    </w:p>
    <w:p w14:paraId="68052C75"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1989-1991</w:t>
      </w:r>
    </w:p>
    <w:p w14:paraId="2987792B" w14:textId="77777777" w:rsidR="00F710F0" w:rsidRPr="00C22788" w:rsidRDefault="00F710F0">
      <w:pPr>
        <w:tabs>
          <w:tab w:val="left" w:pos="1160"/>
        </w:tabs>
        <w:rPr>
          <w:rFonts w:ascii="Helvetica" w:hAnsi="Helvetica"/>
          <w:sz w:val="20"/>
        </w:rPr>
      </w:pPr>
    </w:p>
    <w:p w14:paraId="4D403957" w14:textId="77777777" w:rsidR="00F710F0" w:rsidRPr="00C22788" w:rsidRDefault="00F710F0">
      <w:pPr>
        <w:tabs>
          <w:tab w:val="left" w:pos="1160"/>
        </w:tabs>
        <w:rPr>
          <w:rFonts w:ascii="Helvetica" w:hAnsi="Helvetica"/>
          <w:sz w:val="20"/>
        </w:rPr>
      </w:pPr>
      <w:r w:rsidRPr="00C22788">
        <w:rPr>
          <w:rFonts w:ascii="Helvetica" w:hAnsi="Helvetica"/>
          <w:sz w:val="20"/>
        </w:rPr>
        <w:t xml:space="preserve">Selected University Activities: </w:t>
      </w:r>
    </w:p>
    <w:p w14:paraId="33E4ACD3" w14:textId="77777777" w:rsidR="00F710F0" w:rsidRPr="00C22788" w:rsidRDefault="00F710F0">
      <w:pPr>
        <w:tabs>
          <w:tab w:val="left" w:pos="1160"/>
        </w:tabs>
        <w:rPr>
          <w:rFonts w:ascii="Helvetica" w:hAnsi="Helvetica"/>
          <w:sz w:val="20"/>
        </w:rPr>
      </w:pPr>
    </w:p>
    <w:p w14:paraId="3CDF3F51" w14:textId="77777777" w:rsidR="00403580" w:rsidRDefault="00F710F0">
      <w:pPr>
        <w:tabs>
          <w:tab w:val="left" w:pos="1160"/>
        </w:tabs>
        <w:rPr>
          <w:rFonts w:ascii="Helvetica" w:hAnsi="Helvetica"/>
          <w:sz w:val="20"/>
        </w:rPr>
      </w:pPr>
      <w:r w:rsidRPr="00C22788">
        <w:rPr>
          <w:rFonts w:ascii="Helvetica" w:hAnsi="Helvetica"/>
          <w:sz w:val="20"/>
        </w:rPr>
        <w:tab/>
      </w:r>
      <w:r w:rsidR="00403580">
        <w:rPr>
          <w:rFonts w:ascii="Helvetica" w:hAnsi="Helvetica"/>
          <w:sz w:val="20"/>
        </w:rPr>
        <w:t>Science in the Core Committee</w:t>
      </w:r>
    </w:p>
    <w:p w14:paraId="4DC705F1" w14:textId="673BC77D" w:rsidR="00403580" w:rsidRDefault="00403580">
      <w:pPr>
        <w:tabs>
          <w:tab w:val="left" w:pos="1160"/>
        </w:tabs>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t>2013-present</w:t>
      </w:r>
    </w:p>
    <w:p w14:paraId="66C6FBE8" w14:textId="47FCF16F" w:rsidR="00F710F0" w:rsidRPr="00C22788" w:rsidRDefault="00403580">
      <w:pPr>
        <w:tabs>
          <w:tab w:val="left" w:pos="1160"/>
        </w:tabs>
        <w:rPr>
          <w:rFonts w:ascii="Helvetica" w:hAnsi="Helvetica"/>
          <w:sz w:val="20"/>
        </w:rPr>
      </w:pPr>
      <w:r>
        <w:rPr>
          <w:rFonts w:ascii="Helvetica" w:hAnsi="Helvetica"/>
          <w:sz w:val="20"/>
        </w:rPr>
        <w:tab/>
      </w:r>
      <w:r w:rsidR="00F710F0" w:rsidRPr="00C22788">
        <w:rPr>
          <w:rFonts w:ascii="Helvetica" w:hAnsi="Helvetica"/>
          <w:sz w:val="20"/>
        </w:rPr>
        <w:t>Presidential Advisory Committee on Diversity initiatives</w:t>
      </w:r>
    </w:p>
    <w:p w14:paraId="7ABAEAA4"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2004- 2009</w:t>
      </w:r>
    </w:p>
    <w:p w14:paraId="6FC87CFA" w14:textId="77777777" w:rsidR="00F710F0" w:rsidRPr="00C22788" w:rsidRDefault="00F710F0">
      <w:pPr>
        <w:tabs>
          <w:tab w:val="left" w:pos="1160"/>
        </w:tabs>
        <w:rPr>
          <w:rFonts w:ascii="Helvetica" w:hAnsi="Helvetica"/>
          <w:sz w:val="20"/>
        </w:rPr>
      </w:pPr>
      <w:r w:rsidRPr="00C22788">
        <w:rPr>
          <w:rFonts w:ascii="Helvetica" w:hAnsi="Helvetica"/>
          <w:sz w:val="20"/>
        </w:rPr>
        <w:tab/>
        <w:t>Columbia College Board of Visitors</w:t>
      </w:r>
    </w:p>
    <w:p w14:paraId="796F7622"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1997-present</w:t>
      </w:r>
    </w:p>
    <w:p w14:paraId="4413E52C" w14:textId="77777777" w:rsidR="00F710F0" w:rsidRPr="00C22788" w:rsidRDefault="00F710F0">
      <w:pPr>
        <w:tabs>
          <w:tab w:val="left" w:pos="1160"/>
        </w:tabs>
        <w:rPr>
          <w:rFonts w:ascii="Helvetica" w:hAnsi="Helvetica"/>
          <w:sz w:val="20"/>
        </w:rPr>
      </w:pPr>
      <w:r w:rsidRPr="00C22788">
        <w:rPr>
          <w:rFonts w:ascii="Helvetica" w:hAnsi="Helvetica"/>
          <w:sz w:val="20"/>
        </w:rPr>
        <w:tab/>
        <w:t>Search committee for Dean of General Studies</w:t>
      </w:r>
    </w:p>
    <w:p w14:paraId="4A4B9556"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1996-7</w:t>
      </w:r>
    </w:p>
    <w:p w14:paraId="50ACE19A" w14:textId="77777777" w:rsidR="00F710F0" w:rsidRPr="00C22788" w:rsidRDefault="00F710F0">
      <w:pPr>
        <w:tabs>
          <w:tab w:val="left" w:pos="1160"/>
        </w:tabs>
        <w:rPr>
          <w:rFonts w:ascii="Helvetica" w:hAnsi="Helvetica"/>
          <w:sz w:val="20"/>
        </w:rPr>
      </w:pPr>
      <w:r w:rsidRPr="00C22788">
        <w:rPr>
          <w:rFonts w:ascii="Helvetica" w:hAnsi="Helvetica"/>
          <w:sz w:val="20"/>
        </w:rPr>
        <w:tab/>
        <w:t xml:space="preserve">Search committee for Vice President for Arts and Sciences </w:t>
      </w:r>
    </w:p>
    <w:p w14:paraId="1357B73A"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1994-5</w:t>
      </w:r>
    </w:p>
    <w:p w14:paraId="271CDD3A" w14:textId="77777777" w:rsidR="00F710F0" w:rsidRPr="00C22788" w:rsidRDefault="00F710F0">
      <w:pPr>
        <w:tabs>
          <w:tab w:val="left" w:pos="1160"/>
        </w:tabs>
        <w:rPr>
          <w:rFonts w:ascii="Helvetica" w:hAnsi="Helvetica"/>
          <w:sz w:val="20"/>
        </w:rPr>
      </w:pPr>
      <w:r w:rsidRPr="00C22788">
        <w:rPr>
          <w:rFonts w:ascii="Helvetica" w:hAnsi="Helvetica"/>
          <w:sz w:val="20"/>
        </w:rPr>
        <w:tab/>
        <w:t>Columbia College Committee on Instruction:</w:t>
      </w:r>
    </w:p>
    <w:p w14:paraId="195FB38B"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1993-1997</w:t>
      </w:r>
    </w:p>
    <w:p w14:paraId="07779B30" w14:textId="77777777" w:rsidR="00F710F0" w:rsidRPr="00C22788" w:rsidRDefault="00F710F0">
      <w:pPr>
        <w:tabs>
          <w:tab w:val="left" w:pos="1160"/>
        </w:tabs>
        <w:rPr>
          <w:rFonts w:ascii="Helvetica" w:hAnsi="Helvetica"/>
          <w:sz w:val="20"/>
        </w:rPr>
      </w:pPr>
      <w:r w:rsidRPr="00C22788">
        <w:rPr>
          <w:rFonts w:ascii="Helvetica" w:hAnsi="Helvetica"/>
          <w:sz w:val="20"/>
        </w:rPr>
        <w:lastRenderedPageBreak/>
        <w:tab/>
        <w:t>Provost's Committee on the End to Mandatory Retirement:</w:t>
      </w:r>
    </w:p>
    <w:p w14:paraId="1289430D"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1992-1994</w:t>
      </w:r>
    </w:p>
    <w:p w14:paraId="36DE0F8F" w14:textId="77777777" w:rsidR="00F710F0" w:rsidRPr="00C22788" w:rsidRDefault="00F710F0">
      <w:pPr>
        <w:tabs>
          <w:tab w:val="left" w:pos="1160"/>
        </w:tabs>
        <w:rPr>
          <w:rFonts w:ascii="Helvetica" w:hAnsi="Helvetica"/>
          <w:sz w:val="20"/>
        </w:rPr>
      </w:pPr>
      <w:r w:rsidRPr="00C22788">
        <w:rPr>
          <w:rFonts w:ascii="Helvetica" w:hAnsi="Helvetica"/>
          <w:sz w:val="20"/>
        </w:rPr>
        <w:tab/>
        <w:t xml:space="preserve">Search committee for Vice President for Arts and Sciences </w:t>
      </w:r>
    </w:p>
    <w:p w14:paraId="00079F85"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1991-1992</w:t>
      </w:r>
    </w:p>
    <w:p w14:paraId="3F7F5821" w14:textId="77777777" w:rsidR="00F710F0" w:rsidRPr="00C22788" w:rsidRDefault="00F710F0">
      <w:pPr>
        <w:tabs>
          <w:tab w:val="left" w:pos="1160"/>
        </w:tabs>
        <w:rPr>
          <w:rFonts w:ascii="Helvetica" w:hAnsi="Helvetica"/>
          <w:sz w:val="20"/>
        </w:rPr>
      </w:pPr>
      <w:r w:rsidRPr="00C22788">
        <w:rPr>
          <w:rFonts w:ascii="Helvetica" w:hAnsi="Helvetica"/>
          <w:sz w:val="20"/>
        </w:rPr>
        <w:tab/>
        <w:t>Advisory Board, School of General Studies:</w:t>
      </w:r>
    </w:p>
    <w:p w14:paraId="1364C747"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 xml:space="preserve">1987-1997 </w:t>
      </w:r>
    </w:p>
    <w:p w14:paraId="1C3DB561" w14:textId="77777777" w:rsidR="00F710F0" w:rsidRPr="00C22788" w:rsidRDefault="00F710F0">
      <w:pPr>
        <w:tabs>
          <w:tab w:val="left" w:pos="1160"/>
        </w:tabs>
        <w:rPr>
          <w:rFonts w:ascii="Helvetica" w:hAnsi="Helvetica"/>
          <w:sz w:val="20"/>
        </w:rPr>
      </w:pPr>
      <w:r w:rsidRPr="00C22788">
        <w:rPr>
          <w:rFonts w:ascii="Helvetica" w:hAnsi="Helvetica"/>
          <w:sz w:val="20"/>
        </w:rPr>
        <w:tab/>
        <w:t>International Advisory Board of the School of International and Public Affairs:</w:t>
      </w:r>
    </w:p>
    <w:p w14:paraId="066401C4"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1986-1996</w:t>
      </w:r>
    </w:p>
    <w:p w14:paraId="45A4602B" w14:textId="77777777" w:rsidR="00F710F0" w:rsidRPr="00C22788" w:rsidRDefault="00F710F0">
      <w:pPr>
        <w:tabs>
          <w:tab w:val="left" w:pos="1160"/>
        </w:tabs>
        <w:rPr>
          <w:rFonts w:ascii="Helvetica" w:hAnsi="Helvetica"/>
          <w:sz w:val="20"/>
        </w:rPr>
      </w:pPr>
      <w:r w:rsidRPr="00C22788">
        <w:rPr>
          <w:rFonts w:ascii="Helvetica" w:hAnsi="Helvetica"/>
          <w:sz w:val="20"/>
        </w:rPr>
        <w:tab/>
        <w:t>Executive Committee of the Faculty of Arts and Sciences:</w:t>
      </w:r>
    </w:p>
    <w:p w14:paraId="4E0A32A7"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1991-1993</w:t>
      </w:r>
    </w:p>
    <w:p w14:paraId="7846131F" w14:textId="77777777" w:rsidR="00F710F0" w:rsidRPr="00C22788" w:rsidRDefault="00F710F0">
      <w:pPr>
        <w:tabs>
          <w:tab w:val="left" w:pos="1160"/>
        </w:tabs>
        <w:rPr>
          <w:rFonts w:ascii="Helvetica" w:hAnsi="Helvetica"/>
          <w:sz w:val="20"/>
        </w:rPr>
      </w:pPr>
      <w:r w:rsidRPr="00C22788">
        <w:rPr>
          <w:rFonts w:ascii="Helvetica" w:hAnsi="Helvetica"/>
          <w:sz w:val="20"/>
        </w:rPr>
        <w:tab/>
      </w:r>
      <w:r w:rsidRPr="00C22788">
        <w:rPr>
          <w:rFonts w:ascii="Helvetica" w:hAnsi="Helvetica"/>
          <w:sz w:val="20"/>
        </w:rPr>
        <w:tab/>
      </w:r>
      <w:r w:rsidRPr="00C22788">
        <w:rPr>
          <w:rFonts w:ascii="Helvetica" w:hAnsi="Helvetica"/>
          <w:sz w:val="20"/>
        </w:rPr>
        <w:tab/>
        <w:t>1991-1992 (chair)</w:t>
      </w:r>
    </w:p>
    <w:p w14:paraId="33588007" w14:textId="77777777" w:rsidR="00F710F0" w:rsidRPr="00C22788" w:rsidRDefault="00F710F0">
      <w:pPr>
        <w:tabs>
          <w:tab w:val="left" w:pos="1160"/>
        </w:tabs>
        <w:rPr>
          <w:rFonts w:ascii="Helvetica" w:hAnsi="Helvetica"/>
          <w:sz w:val="20"/>
        </w:rPr>
      </w:pPr>
    </w:p>
    <w:p w14:paraId="65345872" w14:textId="77777777" w:rsidR="00F710F0" w:rsidRPr="00C22788" w:rsidRDefault="00F710F0">
      <w:pPr>
        <w:tabs>
          <w:tab w:val="left" w:pos="1160"/>
        </w:tabs>
        <w:rPr>
          <w:rFonts w:ascii="Helvetica" w:hAnsi="Helvetica"/>
          <w:sz w:val="20"/>
        </w:rPr>
      </w:pPr>
      <w:r w:rsidRPr="00C22788">
        <w:rPr>
          <w:rFonts w:ascii="Helvetica" w:hAnsi="Helvetica"/>
          <w:sz w:val="20"/>
        </w:rPr>
        <w:t>Memberships:</w:t>
      </w:r>
    </w:p>
    <w:p w14:paraId="2431E754" w14:textId="77777777" w:rsidR="00F710F0" w:rsidRPr="00C22788" w:rsidRDefault="00F710F0">
      <w:pPr>
        <w:tabs>
          <w:tab w:val="left" w:pos="1160"/>
        </w:tabs>
        <w:rPr>
          <w:rFonts w:ascii="Helvetica" w:hAnsi="Helvetica"/>
          <w:sz w:val="20"/>
        </w:rPr>
      </w:pPr>
    </w:p>
    <w:p w14:paraId="558385CC" w14:textId="6FB4FDB1" w:rsidR="00F710F0" w:rsidRPr="00C22788" w:rsidRDefault="00F710F0">
      <w:pPr>
        <w:tabs>
          <w:tab w:val="left" w:pos="1160"/>
        </w:tabs>
        <w:rPr>
          <w:rFonts w:ascii="Helvetica" w:hAnsi="Helvetica"/>
          <w:sz w:val="20"/>
        </w:rPr>
      </w:pPr>
      <w:r w:rsidRPr="00C22788">
        <w:rPr>
          <w:rFonts w:ascii="Helvetica" w:hAnsi="Helvetica"/>
          <w:sz w:val="20"/>
        </w:rPr>
        <w:tab/>
        <w:t>Association for Research in Vision and Ophthalmology</w:t>
      </w:r>
    </w:p>
    <w:p w14:paraId="31B0D813" w14:textId="77777777" w:rsidR="00F710F0" w:rsidRPr="00C22788" w:rsidRDefault="00F710F0">
      <w:pPr>
        <w:tabs>
          <w:tab w:val="left" w:pos="1160"/>
        </w:tabs>
        <w:rPr>
          <w:rFonts w:ascii="Helvetica" w:hAnsi="Helvetica"/>
          <w:sz w:val="20"/>
        </w:rPr>
      </w:pPr>
      <w:r w:rsidRPr="00C22788">
        <w:rPr>
          <w:rFonts w:ascii="Helvetica" w:hAnsi="Helvetica"/>
          <w:sz w:val="20"/>
        </w:rPr>
        <w:tab/>
        <w:t>Optical Society of America  (Elected Fellow 1990)</w:t>
      </w:r>
    </w:p>
    <w:p w14:paraId="685E1922" w14:textId="77777777" w:rsidR="00F710F0" w:rsidRPr="00C22788" w:rsidRDefault="00F710F0">
      <w:pPr>
        <w:tabs>
          <w:tab w:val="left" w:pos="1160"/>
        </w:tabs>
        <w:rPr>
          <w:rFonts w:ascii="Helvetica" w:hAnsi="Helvetica"/>
          <w:sz w:val="20"/>
        </w:rPr>
      </w:pPr>
      <w:r w:rsidRPr="00C22788">
        <w:rPr>
          <w:rFonts w:ascii="Helvetica" w:hAnsi="Helvetica"/>
          <w:sz w:val="20"/>
        </w:rPr>
        <w:tab/>
        <w:t>Society of Experimental Psychologists (Elected 1992)</w:t>
      </w:r>
    </w:p>
    <w:p w14:paraId="7CF70B15" w14:textId="77777777" w:rsidR="00F710F0" w:rsidRPr="00C22788" w:rsidRDefault="00F710F0">
      <w:pPr>
        <w:tabs>
          <w:tab w:val="left" w:pos="1160"/>
        </w:tabs>
        <w:rPr>
          <w:rFonts w:ascii="Helvetica" w:hAnsi="Helvetica"/>
          <w:sz w:val="20"/>
        </w:rPr>
      </w:pPr>
      <w:r w:rsidRPr="00C22788">
        <w:rPr>
          <w:rFonts w:ascii="Helvetica" w:hAnsi="Helvetica"/>
          <w:sz w:val="20"/>
        </w:rPr>
        <w:tab/>
        <w:t>Society for Neurosciences</w:t>
      </w:r>
    </w:p>
    <w:p w14:paraId="2C712DC0" w14:textId="77777777" w:rsidR="00F710F0" w:rsidRPr="00C22788" w:rsidRDefault="00F710F0">
      <w:pPr>
        <w:tabs>
          <w:tab w:val="left" w:pos="1160"/>
        </w:tabs>
        <w:rPr>
          <w:rFonts w:ascii="Helvetica" w:hAnsi="Helvetica"/>
          <w:sz w:val="20"/>
        </w:rPr>
      </w:pPr>
    </w:p>
    <w:p w14:paraId="0CF4E1D0" w14:textId="77777777" w:rsidR="00F710F0" w:rsidRPr="00C22788" w:rsidRDefault="00F710F0">
      <w:pPr>
        <w:tabs>
          <w:tab w:val="left" w:pos="1160"/>
        </w:tabs>
        <w:rPr>
          <w:rFonts w:ascii="Helvetica" w:hAnsi="Helvetica"/>
          <w:sz w:val="20"/>
        </w:rPr>
      </w:pPr>
      <w:r w:rsidRPr="00C22788">
        <w:rPr>
          <w:rFonts w:ascii="Helvetica" w:hAnsi="Helvetica"/>
          <w:sz w:val="20"/>
        </w:rPr>
        <w:t>Current Grants:</w:t>
      </w:r>
    </w:p>
    <w:p w14:paraId="2987B1D8" w14:textId="77777777" w:rsidR="00F710F0" w:rsidRPr="00C22788" w:rsidRDefault="00F710F0">
      <w:pPr>
        <w:tabs>
          <w:tab w:val="left" w:pos="1160"/>
        </w:tabs>
        <w:rPr>
          <w:rFonts w:ascii="Helvetica" w:hAnsi="Helvetica"/>
          <w:sz w:val="20"/>
        </w:rPr>
      </w:pPr>
    </w:p>
    <w:p w14:paraId="55BE77AB" w14:textId="77777777" w:rsidR="00F710F0" w:rsidRPr="00C22788" w:rsidRDefault="00F710F0">
      <w:pPr>
        <w:tabs>
          <w:tab w:val="clear" w:pos="3600"/>
          <w:tab w:val="left" w:pos="1080"/>
          <w:tab w:val="left" w:pos="1160"/>
        </w:tabs>
        <w:rPr>
          <w:rFonts w:ascii="Helvetica" w:hAnsi="Helvetica"/>
          <w:sz w:val="20"/>
        </w:rPr>
      </w:pPr>
      <w:r w:rsidRPr="00C22788">
        <w:rPr>
          <w:rFonts w:ascii="Helvetica" w:hAnsi="Helvetica"/>
          <w:sz w:val="20"/>
        </w:rPr>
        <w:tab/>
        <w:t>"</w:t>
      </w:r>
      <w:r w:rsidRPr="00C22788">
        <w:rPr>
          <w:rFonts w:ascii="Helvetica" w:hAnsi="Helvetica" w:cs="ArialMT"/>
          <w:sz w:val="20"/>
          <w:szCs w:val="24"/>
        </w:rPr>
        <w:t>Studying models and mechanisms of optic nerve diseases.”</w:t>
      </w:r>
    </w:p>
    <w:p w14:paraId="0701D0EA" w14:textId="77777777" w:rsidR="00F710F0" w:rsidRPr="00C22788" w:rsidRDefault="00F710F0">
      <w:pPr>
        <w:tabs>
          <w:tab w:val="clear" w:pos="3600"/>
          <w:tab w:val="left" w:pos="1080"/>
          <w:tab w:val="left" w:pos="1160"/>
        </w:tabs>
        <w:rPr>
          <w:rFonts w:ascii="Helvetica" w:hAnsi="Helvetica"/>
          <w:sz w:val="20"/>
        </w:rPr>
      </w:pPr>
      <w:r w:rsidRPr="00C22788">
        <w:rPr>
          <w:rFonts w:ascii="Helvetica" w:hAnsi="Helvetica"/>
          <w:sz w:val="20"/>
        </w:rPr>
        <w:tab/>
      </w:r>
      <w:r w:rsidRPr="00C22788">
        <w:rPr>
          <w:rFonts w:ascii="Helvetica" w:hAnsi="Helvetica"/>
          <w:sz w:val="20"/>
        </w:rPr>
        <w:tab/>
        <w:t>NIH-RO1-EY02115-</w:t>
      </w:r>
      <w:r w:rsidR="0002771E" w:rsidRPr="00C22788">
        <w:rPr>
          <w:rFonts w:ascii="Helvetica" w:hAnsi="Helvetica"/>
          <w:sz w:val="20"/>
        </w:rPr>
        <w:t>35</w:t>
      </w:r>
      <w:r w:rsidRPr="00C22788">
        <w:rPr>
          <w:rFonts w:ascii="Helvetica" w:hAnsi="Helvetica"/>
          <w:sz w:val="20"/>
        </w:rPr>
        <w:t xml:space="preserve"> (expires 12/31/15)</w:t>
      </w:r>
    </w:p>
    <w:p w14:paraId="6BB842CC" w14:textId="77777777" w:rsidR="00F710F0" w:rsidRPr="00C22788" w:rsidRDefault="00F710F0">
      <w:pPr>
        <w:tabs>
          <w:tab w:val="clear" w:pos="3600"/>
          <w:tab w:val="left" w:pos="1080"/>
          <w:tab w:val="left" w:pos="1160"/>
        </w:tabs>
        <w:rPr>
          <w:rFonts w:ascii="Helvetica" w:hAnsi="Helvetica"/>
          <w:sz w:val="20"/>
        </w:rPr>
      </w:pPr>
      <w:r w:rsidRPr="00C22788">
        <w:rPr>
          <w:rFonts w:ascii="Helvetica" w:hAnsi="Helvetica"/>
          <w:sz w:val="20"/>
        </w:rPr>
        <w:tab/>
      </w:r>
    </w:p>
    <w:p w14:paraId="16E7893E" w14:textId="77777777" w:rsidR="00F710F0" w:rsidRPr="00C22788" w:rsidRDefault="00F710F0">
      <w:pPr>
        <w:tabs>
          <w:tab w:val="clear" w:pos="3600"/>
          <w:tab w:val="left" w:pos="1080"/>
          <w:tab w:val="left" w:pos="1160"/>
        </w:tabs>
        <w:rPr>
          <w:rFonts w:ascii="Helvetica" w:hAnsi="Helvetica"/>
          <w:sz w:val="20"/>
        </w:rPr>
      </w:pPr>
      <w:r w:rsidRPr="00C22788">
        <w:rPr>
          <w:rFonts w:ascii="Helvetica" w:hAnsi="Helvetica"/>
          <w:sz w:val="20"/>
        </w:rPr>
        <w:tab/>
        <w:t>"A measure of human receptor and post-receptor activity"</w:t>
      </w:r>
    </w:p>
    <w:p w14:paraId="4B88D030" w14:textId="77777777" w:rsidR="00F710F0" w:rsidRPr="00C22788" w:rsidRDefault="0002771E">
      <w:pPr>
        <w:tabs>
          <w:tab w:val="clear" w:pos="3600"/>
          <w:tab w:val="left" w:pos="1080"/>
          <w:tab w:val="left" w:pos="1160"/>
        </w:tabs>
        <w:rPr>
          <w:rFonts w:ascii="Helvetica" w:hAnsi="Helvetica"/>
          <w:sz w:val="20"/>
        </w:rPr>
      </w:pPr>
      <w:r w:rsidRPr="00C22788">
        <w:rPr>
          <w:rFonts w:ascii="Helvetica" w:hAnsi="Helvetica"/>
          <w:sz w:val="20"/>
        </w:rPr>
        <w:tab/>
      </w:r>
      <w:r w:rsidRPr="00C22788">
        <w:rPr>
          <w:rFonts w:ascii="Helvetica" w:hAnsi="Helvetica"/>
          <w:sz w:val="20"/>
        </w:rPr>
        <w:tab/>
        <w:t>NIH-RO1-EY09076-20 (expires 7/16</w:t>
      </w:r>
      <w:r w:rsidR="00F710F0" w:rsidRPr="00C22788">
        <w:rPr>
          <w:rFonts w:ascii="Helvetica" w:hAnsi="Helvetica"/>
          <w:sz w:val="20"/>
        </w:rPr>
        <w:t>)</w:t>
      </w:r>
    </w:p>
    <w:p w14:paraId="5AA791E9" w14:textId="77777777" w:rsidR="00F710F0" w:rsidRPr="00C22788" w:rsidRDefault="00F710F0">
      <w:pPr>
        <w:tabs>
          <w:tab w:val="left" w:pos="1160"/>
        </w:tabs>
        <w:rPr>
          <w:rFonts w:ascii="Helvetica" w:hAnsi="Helvetica"/>
          <w:sz w:val="20"/>
        </w:rPr>
      </w:pPr>
    </w:p>
    <w:p w14:paraId="699574A1" w14:textId="77777777" w:rsidR="00F710F0" w:rsidRPr="00C22788" w:rsidRDefault="00F710F0">
      <w:pPr>
        <w:tabs>
          <w:tab w:val="left" w:pos="1160"/>
        </w:tabs>
        <w:rPr>
          <w:rFonts w:ascii="Helvetica" w:hAnsi="Helvetica"/>
          <w:sz w:val="20"/>
        </w:rPr>
      </w:pPr>
      <w:r w:rsidRPr="00C22788">
        <w:rPr>
          <w:rFonts w:ascii="Helvetica" w:hAnsi="Helvetica"/>
          <w:sz w:val="20"/>
        </w:rPr>
        <w:t>Awards, Fellowships, and Honors:</w:t>
      </w:r>
    </w:p>
    <w:p w14:paraId="25A82E4A" w14:textId="77777777" w:rsidR="00F710F0" w:rsidRPr="00C22788" w:rsidRDefault="00F710F0">
      <w:pPr>
        <w:tabs>
          <w:tab w:val="left" w:pos="1160"/>
        </w:tabs>
        <w:rPr>
          <w:rFonts w:ascii="Helvetica" w:hAnsi="Helvetica"/>
          <w:sz w:val="20"/>
        </w:rPr>
      </w:pPr>
    </w:p>
    <w:p w14:paraId="780F49D4" w14:textId="77777777" w:rsidR="00686F09" w:rsidRDefault="00686F09" w:rsidP="006E620D">
      <w:pPr>
        <w:widowControl w:val="0"/>
        <w:tabs>
          <w:tab w:val="clear" w:pos="720"/>
          <w:tab w:val="clear" w:pos="3600"/>
          <w:tab w:val="clear" w:pos="5760"/>
        </w:tabs>
        <w:autoSpaceDE w:val="0"/>
        <w:autoSpaceDN w:val="0"/>
        <w:adjustRightInd w:val="0"/>
        <w:ind w:left="1530" w:hanging="810"/>
        <w:rPr>
          <w:rFonts w:ascii="Helvetica" w:hAnsi="Helvetica" w:cs="Geneva"/>
          <w:sz w:val="20"/>
          <w:szCs w:val="28"/>
        </w:rPr>
      </w:pPr>
      <w:r>
        <w:rPr>
          <w:rFonts w:ascii="Helvetica" w:hAnsi="Helvetica" w:cs="Geneva"/>
          <w:sz w:val="20"/>
          <w:szCs w:val="28"/>
        </w:rPr>
        <w:t>Elected Fellow of the American Academy of Arts and Sciences, 2013</w:t>
      </w:r>
    </w:p>
    <w:p w14:paraId="400492A4" w14:textId="7D905202" w:rsidR="006E620D" w:rsidRPr="00C22788" w:rsidRDefault="006E620D" w:rsidP="006E620D">
      <w:pPr>
        <w:widowControl w:val="0"/>
        <w:tabs>
          <w:tab w:val="clear" w:pos="720"/>
          <w:tab w:val="clear" w:pos="3600"/>
          <w:tab w:val="clear" w:pos="5760"/>
        </w:tabs>
        <w:autoSpaceDE w:val="0"/>
        <w:autoSpaceDN w:val="0"/>
        <w:adjustRightInd w:val="0"/>
        <w:ind w:left="1530" w:hanging="810"/>
        <w:rPr>
          <w:rFonts w:ascii="Helvetica" w:hAnsi="Helvetica"/>
          <w:sz w:val="20"/>
        </w:rPr>
      </w:pPr>
      <w:r w:rsidRPr="00C22788">
        <w:rPr>
          <w:rFonts w:ascii="Helvetica" w:hAnsi="Helvetica" w:cs="Geneva"/>
          <w:sz w:val="20"/>
          <w:szCs w:val="28"/>
        </w:rPr>
        <w:t>ARVO Distinguished Service Award, 2010</w:t>
      </w:r>
    </w:p>
    <w:p w14:paraId="17E22E6F" w14:textId="77777777" w:rsidR="00F710F0" w:rsidRPr="00C22788" w:rsidRDefault="00F710F0" w:rsidP="00F710F0">
      <w:pPr>
        <w:widowControl w:val="0"/>
        <w:tabs>
          <w:tab w:val="clear" w:pos="720"/>
          <w:tab w:val="clear" w:pos="3600"/>
          <w:tab w:val="clear" w:pos="5760"/>
        </w:tabs>
        <w:autoSpaceDE w:val="0"/>
        <w:autoSpaceDN w:val="0"/>
        <w:adjustRightInd w:val="0"/>
        <w:ind w:firstLine="720"/>
        <w:rPr>
          <w:rFonts w:ascii="Helvetica" w:hAnsi="Helvetica" w:cs="Geneva"/>
          <w:sz w:val="20"/>
          <w:szCs w:val="28"/>
        </w:rPr>
      </w:pPr>
      <w:r w:rsidRPr="00C22788">
        <w:rPr>
          <w:rFonts w:ascii="Helvetica" w:hAnsi="Helvetica" w:cs="Geneva"/>
          <w:sz w:val="20"/>
          <w:szCs w:val="28"/>
        </w:rPr>
        <w:t>William Theodore de Bary Award for Distinguished Service to the Core Curriculum, 2010.</w:t>
      </w:r>
    </w:p>
    <w:p w14:paraId="5B1C0EDF" w14:textId="76EF523C" w:rsidR="00F710F0" w:rsidRPr="00C22788" w:rsidRDefault="00F710F0">
      <w:pPr>
        <w:tabs>
          <w:tab w:val="left" w:pos="1160"/>
        </w:tabs>
        <w:rPr>
          <w:rFonts w:ascii="Helvetica" w:hAnsi="Helvetica"/>
          <w:sz w:val="20"/>
        </w:rPr>
      </w:pPr>
      <w:r w:rsidRPr="00C22788">
        <w:rPr>
          <w:rFonts w:ascii="Helvetica" w:hAnsi="Helvetica"/>
          <w:sz w:val="20"/>
        </w:rPr>
        <w:tab/>
        <w:t>ARVO Fellow</w:t>
      </w:r>
      <w:r w:rsidR="0097195F">
        <w:rPr>
          <w:rFonts w:ascii="Helvetica" w:hAnsi="Helvetica"/>
          <w:sz w:val="20"/>
        </w:rPr>
        <w:t xml:space="preserve"> (Gold)</w:t>
      </w:r>
      <w:r w:rsidRPr="00C22788">
        <w:rPr>
          <w:rFonts w:ascii="Helvetica" w:hAnsi="Helvetica"/>
          <w:sz w:val="20"/>
        </w:rPr>
        <w:t>, 2009</w:t>
      </w:r>
    </w:p>
    <w:p w14:paraId="5E7363D7" w14:textId="77777777" w:rsidR="00F710F0" w:rsidRPr="00C22788" w:rsidRDefault="00F710F0">
      <w:pPr>
        <w:tabs>
          <w:tab w:val="left" w:pos="1160"/>
        </w:tabs>
        <w:rPr>
          <w:rFonts w:ascii="Helvetica" w:hAnsi="Helvetica"/>
          <w:sz w:val="20"/>
        </w:rPr>
      </w:pPr>
      <w:r w:rsidRPr="00C22788">
        <w:rPr>
          <w:rFonts w:ascii="Helvetica" w:hAnsi="Helvetica"/>
          <w:sz w:val="20"/>
        </w:rPr>
        <w:tab/>
        <w:t>Presidential Award for Outstanding Teaching, 2007</w:t>
      </w:r>
    </w:p>
    <w:p w14:paraId="0BCA1F5A" w14:textId="77777777" w:rsidR="00F710F0" w:rsidRPr="00C22788" w:rsidRDefault="00F710F0">
      <w:pPr>
        <w:tabs>
          <w:tab w:val="left" w:pos="1160"/>
        </w:tabs>
        <w:rPr>
          <w:rFonts w:ascii="Helvetica" w:hAnsi="Helvetica"/>
          <w:sz w:val="20"/>
        </w:rPr>
      </w:pPr>
      <w:r w:rsidRPr="00C22788">
        <w:rPr>
          <w:rFonts w:ascii="Helvetica" w:hAnsi="Helvetica"/>
          <w:sz w:val="20"/>
        </w:rPr>
        <w:tab/>
        <w:t>Great Teacher Award (Society of Columbia Gradates), 2004</w:t>
      </w:r>
    </w:p>
    <w:p w14:paraId="642176EA" w14:textId="77777777" w:rsidR="00F710F0" w:rsidRPr="00C22788" w:rsidRDefault="00F710F0">
      <w:pPr>
        <w:pStyle w:val="BodyTextIndent3"/>
      </w:pPr>
      <w:r w:rsidRPr="00C22788">
        <w:tab/>
        <w:t>Vice President for the Americas, International Society for Clinical Electrophysiology of Vision, 2003-2006.</w:t>
      </w:r>
    </w:p>
    <w:p w14:paraId="72DBEA30" w14:textId="77777777" w:rsidR="00F710F0" w:rsidRPr="00C22788" w:rsidRDefault="00F710F0">
      <w:pPr>
        <w:tabs>
          <w:tab w:val="left" w:pos="1160"/>
        </w:tabs>
        <w:rPr>
          <w:rFonts w:ascii="Helvetica" w:hAnsi="Helvetica"/>
          <w:sz w:val="20"/>
        </w:rPr>
      </w:pPr>
      <w:r w:rsidRPr="00C22788">
        <w:rPr>
          <w:rFonts w:ascii="Helvetica" w:hAnsi="Helvetica"/>
          <w:sz w:val="20"/>
        </w:rPr>
        <w:tab/>
        <w:t>Honorary Degree (Doctor of Science) from Smith College, 2000</w:t>
      </w:r>
    </w:p>
    <w:p w14:paraId="79B424F3" w14:textId="77777777" w:rsidR="00F710F0" w:rsidRPr="00C22788" w:rsidRDefault="00F710F0">
      <w:pPr>
        <w:tabs>
          <w:tab w:val="left" w:pos="1160"/>
        </w:tabs>
        <w:rPr>
          <w:rFonts w:ascii="Helvetica" w:hAnsi="Helvetica"/>
          <w:sz w:val="20"/>
        </w:rPr>
      </w:pPr>
      <w:r w:rsidRPr="00C22788">
        <w:rPr>
          <w:rFonts w:ascii="Helvetica" w:hAnsi="Helvetica"/>
          <w:sz w:val="20"/>
        </w:rPr>
        <w:tab/>
        <w:t>Mark van Doren Award for Outstanding Teaching in the College: 1993</w:t>
      </w:r>
    </w:p>
    <w:p w14:paraId="0EFA85AD" w14:textId="77777777" w:rsidR="00F710F0" w:rsidRPr="00C22788" w:rsidRDefault="00F710F0">
      <w:pPr>
        <w:tabs>
          <w:tab w:val="left" w:pos="1160"/>
        </w:tabs>
        <w:rPr>
          <w:rFonts w:ascii="Helvetica" w:hAnsi="Helvetica"/>
          <w:sz w:val="20"/>
        </w:rPr>
      </w:pPr>
      <w:r w:rsidRPr="00C22788">
        <w:rPr>
          <w:rFonts w:ascii="Helvetica" w:hAnsi="Helvetica"/>
          <w:sz w:val="20"/>
        </w:rPr>
        <w:tab/>
        <w:t>Elected member of the Society of Experimental Psychologists: 1992</w:t>
      </w:r>
    </w:p>
    <w:p w14:paraId="3BE6FA04" w14:textId="77777777" w:rsidR="00F710F0" w:rsidRPr="00C22788" w:rsidRDefault="00F710F0">
      <w:pPr>
        <w:tabs>
          <w:tab w:val="left" w:pos="1160"/>
        </w:tabs>
        <w:rPr>
          <w:rFonts w:ascii="Helvetica" w:hAnsi="Helvetica"/>
          <w:sz w:val="20"/>
        </w:rPr>
      </w:pPr>
      <w:r w:rsidRPr="00C22788">
        <w:rPr>
          <w:rFonts w:ascii="Helvetica" w:hAnsi="Helvetica"/>
          <w:sz w:val="20"/>
        </w:rPr>
        <w:tab/>
        <w:t>Elected Fellow of Optical Society of America:  1990</w:t>
      </w:r>
    </w:p>
    <w:p w14:paraId="27123FD3" w14:textId="77777777" w:rsidR="00F710F0" w:rsidRPr="00C22788" w:rsidRDefault="00F710F0">
      <w:pPr>
        <w:tabs>
          <w:tab w:val="clear" w:pos="5760"/>
          <w:tab w:val="left" w:pos="1160"/>
          <w:tab w:val="left" w:pos="3140"/>
        </w:tabs>
        <w:rPr>
          <w:rFonts w:ascii="Helvetica" w:hAnsi="Helvetica"/>
          <w:sz w:val="20"/>
        </w:rPr>
      </w:pPr>
      <w:r w:rsidRPr="00C22788">
        <w:rPr>
          <w:rFonts w:ascii="Helvetica" w:hAnsi="Helvetica"/>
          <w:sz w:val="20"/>
        </w:rPr>
        <w:tab/>
        <w:t xml:space="preserve">PHS Predoctoral Fellow:  1967-1969: </w:t>
      </w:r>
    </w:p>
    <w:p w14:paraId="0227495D" w14:textId="77777777" w:rsidR="00F710F0" w:rsidRPr="00C22788" w:rsidRDefault="00F710F0">
      <w:pPr>
        <w:tabs>
          <w:tab w:val="left" w:pos="1160"/>
        </w:tabs>
        <w:rPr>
          <w:rFonts w:ascii="Helvetica" w:hAnsi="Helvetica"/>
          <w:sz w:val="20"/>
        </w:rPr>
      </w:pPr>
      <w:r w:rsidRPr="00C22788">
        <w:rPr>
          <w:rFonts w:ascii="Helvetica" w:hAnsi="Helvetica"/>
          <w:sz w:val="20"/>
        </w:rPr>
        <w:tab/>
        <w:t>NYS College Teaching Fellow:  1965-1967</w:t>
      </w:r>
    </w:p>
    <w:p w14:paraId="383621BE" w14:textId="77777777" w:rsidR="00F710F0" w:rsidRPr="00C22788" w:rsidRDefault="00F710F0">
      <w:pPr>
        <w:tabs>
          <w:tab w:val="left" w:pos="1160"/>
        </w:tabs>
        <w:rPr>
          <w:rFonts w:ascii="Helvetica" w:hAnsi="Helvetica"/>
          <w:b/>
          <w:sz w:val="20"/>
        </w:rPr>
      </w:pPr>
    </w:p>
    <w:p w14:paraId="0FB94F45" w14:textId="291AA8F8" w:rsidR="00F710F0" w:rsidRPr="00C22788" w:rsidRDefault="00F710F0">
      <w:pPr>
        <w:tabs>
          <w:tab w:val="left" w:pos="1160"/>
        </w:tabs>
        <w:rPr>
          <w:rFonts w:ascii="Helvetica" w:hAnsi="Helvetica"/>
          <w:sz w:val="20"/>
        </w:rPr>
      </w:pPr>
      <w:r w:rsidRPr="00C22788">
        <w:rPr>
          <w:rFonts w:ascii="Helvetica" w:hAnsi="Helvetica"/>
          <w:b/>
          <w:sz w:val="20"/>
        </w:rPr>
        <w:t>PUBLISHED PAPERS</w:t>
      </w:r>
      <w:r w:rsidR="000722F9">
        <w:rPr>
          <w:rFonts w:ascii="Helvetica" w:hAnsi="Helvetica"/>
          <w:b/>
          <w:sz w:val="20"/>
        </w:rPr>
        <w:t xml:space="preserve"> </w:t>
      </w:r>
      <w:r w:rsidR="000722F9">
        <w:rPr>
          <w:rFonts w:ascii="Helvetica" w:hAnsi="Helvetica"/>
          <w:sz w:val="20"/>
        </w:rPr>
        <w:t>(</w:t>
      </w:r>
      <w:r w:rsidR="000722F9" w:rsidRPr="00C22788">
        <w:rPr>
          <w:rFonts w:ascii="Helvetica" w:hAnsi="Helvetica"/>
          <w:sz w:val="20"/>
        </w:rPr>
        <w:t>abstracts omitted)</w:t>
      </w:r>
      <w:r w:rsidRPr="00C22788">
        <w:rPr>
          <w:rFonts w:ascii="Helvetica" w:hAnsi="Helvetica"/>
          <w:b/>
          <w:sz w:val="20"/>
        </w:rPr>
        <w:t>:</w:t>
      </w:r>
      <w:r w:rsidR="000722F9">
        <w:rPr>
          <w:rFonts w:ascii="Helvetica" w:hAnsi="Helvetica"/>
          <w:b/>
          <w:sz w:val="20"/>
        </w:rPr>
        <w:t xml:space="preserve"> h-index = 5</w:t>
      </w:r>
      <w:r w:rsidR="00B91FBA">
        <w:rPr>
          <w:rFonts w:ascii="Helvetica" w:hAnsi="Helvetica"/>
          <w:b/>
          <w:sz w:val="20"/>
        </w:rPr>
        <w:t>8</w:t>
      </w:r>
      <w:r w:rsidR="006167D0">
        <w:rPr>
          <w:rFonts w:ascii="Helvetica" w:hAnsi="Helvetica"/>
          <w:sz w:val="20"/>
        </w:rPr>
        <w:t xml:space="preserve"> </w:t>
      </w:r>
    </w:p>
    <w:p w14:paraId="5322BAFE" w14:textId="77777777" w:rsidR="00F710F0" w:rsidRPr="00C22788" w:rsidRDefault="00F710F0">
      <w:pPr>
        <w:tabs>
          <w:tab w:val="left" w:pos="1160"/>
        </w:tabs>
        <w:rPr>
          <w:rFonts w:ascii="Helvetica" w:hAnsi="Helvetica"/>
          <w:sz w:val="20"/>
        </w:rPr>
      </w:pPr>
    </w:p>
    <w:p w14:paraId="766C939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Whiteside, J.A.  Brightness of ramp stimuli as a function plateau and gradient widths.  Journal of the Optical Society of America, 1968, </w:t>
      </w:r>
      <w:r w:rsidRPr="001975CD">
        <w:rPr>
          <w:rFonts w:ascii="Helvetica" w:hAnsi="Helvetica"/>
          <w:b/>
          <w:sz w:val="20"/>
        </w:rPr>
        <w:t>58</w:t>
      </w:r>
      <w:r w:rsidRPr="001975CD">
        <w:rPr>
          <w:rFonts w:ascii="Helvetica" w:hAnsi="Helvetica"/>
          <w:sz w:val="20"/>
        </w:rPr>
        <w:t>, 1310-1311.</w:t>
      </w:r>
    </w:p>
    <w:p w14:paraId="3E65EDBA" w14:textId="77777777" w:rsidR="00F710F0" w:rsidRPr="001975CD" w:rsidRDefault="00F710F0" w:rsidP="003D056B">
      <w:pPr>
        <w:tabs>
          <w:tab w:val="clear" w:pos="720"/>
          <w:tab w:val="left" w:pos="540"/>
          <w:tab w:val="left" w:pos="1160"/>
        </w:tabs>
        <w:rPr>
          <w:rFonts w:ascii="Helvetica" w:hAnsi="Helvetica"/>
          <w:sz w:val="20"/>
        </w:rPr>
      </w:pPr>
    </w:p>
    <w:p w14:paraId="675DE07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Adaptational changes in the frog's isolated retina.  Vision Research, 1972, </w:t>
      </w:r>
      <w:r w:rsidRPr="001975CD">
        <w:rPr>
          <w:rFonts w:ascii="Helvetica" w:hAnsi="Helvetica"/>
          <w:b/>
          <w:sz w:val="20"/>
        </w:rPr>
        <w:t>12</w:t>
      </w:r>
      <w:r w:rsidRPr="001975CD">
        <w:rPr>
          <w:rFonts w:ascii="Helvetica" w:hAnsi="Helvetica"/>
          <w:sz w:val="20"/>
        </w:rPr>
        <w:t>, 875-888.</w:t>
      </w:r>
    </w:p>
    <w:p w14:paraId="177A3F82" w14:textId="77777777" w:rsidR="00F710F0" w:rsidRPr="001975CD" w:rsidRDefault="00F710F0">
      <w:pPr>
        <w:tabs>
          <w:tab w:val="clear" w:pos="720"/>
          <w:tab w:val="left" w:pos="540"/>
          <w:tab w:val="left" w:pos="1160"/>
        </w:tabs>
        <w:ind w:left="360" w:hanging="360"/>
        <w:rPr>
          <w:rFonts w:ascii="Helvetica" w:hAnsi="Helvetica"/>
          <w:sz w:val="20"/>
        </w:rPr>
      </w:pPr>
    </w:p>
    <w:p w14:paraId="47E309C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Suppression of the frog's cones in the dark.  Vision Research, 1972, </w:t>
      </w:r>
      <w:r w:rsidRPr="001975CD">
        <w:rPr>
          <w:rFonts w:ascii="Helvetica" w:hAnsi="Helvetica"/>
          <w:b/>
          <w:sz w:val="20"/>
        </w:rPr>
        <w:t>12</w:t>
      </w:r>
      <w:r w:rsidRPr="001975CD">
        <w:rPr>
          <w:rFonts w:ascii="Helvetica" w:hAnsi="Helvetica"/>
          <w:sz w:val="20"/>
        </w:rPr>
        <w:t>, 889-907.</w:t>
      </w:r>
    </w:p>
    <w:p w14:paraId="6BFA45C5" w14:textId="77777777" w:rsidR="00F710F0" w:rsidRPr="001975CD" w:rsidRDefault="00F710F0">
      <w:pPr>
        <w:tabs>
          <w:tab w:val="clear" w:pos="720"/>
          <w:tab w:val="left" w:pos="540"/>
          <w:tab w:val="left" w:pos="1160"/>
        </w:tabs>
        <w:ind w:left="360" w:hanging="360"/>
        <w:rPr>
          <w:rFonts w:ascii="Helvetica" w:hAnsi="Helvetica"/>
          <w:sz w:val="20"/>
        </w:rPr>
      </w:pPr>
    </w:p>
    <w:p w14:paraId="7B537ECA"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lastRenderedPageBreak/>
        <w:t xml:space="preserve">Hood, D.C., and Mansfield, A.F.  The isolated receptor potential of the frog isolated retina:  Action spectra before and after extensive bleaching.  Vision Research, 1972, </w:t>
      </w:r>
      <w:r w:rsidRPr="001975CD">
        <w:rPr>
          <w:rFonts w:ascii="Helvetica" w:hAnsi="Helvetica"/>
          <w:b/>
          <w:sz w:val="20"/>
        </w:rPr>
        <w:t>12</w:t>
      </w:r>
      <w:r w:rsidRPr="001975CD">
        <w:rPr>
          <w:rFonts w:ascii="Helvetica" w:hAnsi="Helvetica"/>
          <w:sz w:val="20"/>
        </w:rPr>
        <w:t>, 2109-2119.</w:t>
      </w:r>
    </w:p>
    <w:p w14:paraId="4D33FEB2" w14:textId="77777777" w:rsidR="00F710F0" w:rsidRPr="001975CD" w:rsidRDefault="00F710F0">
      <w:pPr>
        <w:tabs>
          <w:tab w:val="clear" w:pos="720"/>
          <w:tab w:val="left" w:pos="540"/>
          <w:tab w:val="left" w:pos="1160"/>
        </w:tabs>
        <w:ind w:left="360" w:hanging="360"/>
        <w:rPr>
          <w:rFonts w:ascii="Helvetica" w:hAnsi="Helvetica"/>
          <w:sz w:val="20"/>
        </w:rPr>
      </w:pPr>
    </w:p>
    <w:p w14:paraId="5EBEE17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Hock, P.A.  Recovery of cone receptor activity in the frog's isolated retina.  Vision Research, 1973, </w:t>
      </w:r>
      <w:r w:rsidRPr="001975CD">
        <w:rPr>
          <w:rFonts w:ascii="Helvetica" w:hAnsi="Helvetica"/>
          <w:b/>
          <w:sz w:val="20"/>
        </w:rPr>
        <w:t>13</w:t>
      </w:r>
      <w:r w:rsidRPr="001975CD">
        <w:rPr>
          <w:rFonts w:ascii="Helvetica" w:hAnsi="Helvetica"/>
          <w:sz w:val="20"/>
        </w:rPr>
        <w:t>, 1943-1951.</w:t>
      </w:r>
    </w:p>
    <w:p w14:paraId="5BDD1E53" w14:textId="77777777" w:rsidR="00F710F0" w:rsidRPr="001975CD" w:rsidRDefault="00F710F0">
      <w:pPr>
        <w:tabs>
          <w:tab w:val="clear" w:pos="720"/>
          <w:tab w:val="left" w:pos="540"/>
          <w:tab w:val="left" w:pos="1160"/>
        </w:tabs>
        <w:ind w:left="360" w:hanging="360"/>
        <w:rPr>
          <w:rFonts w:ascii="Helvetica" w:hAnsi="Helvetica"/>
          <w:sz w:val="20"/>
        </w:rPr>
      </w:pPr>
    </w:p>
    <w:p w14:paraId="4CE12C8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Hock, P.A., and Grover, B.G.  Dark adaptation of the frog's rods.  Vision Research, 1973, </w:t>
      </w:r>
      <w:r w:rsidRPr="001975CD">
        <w:rPr>
          <w:rFonts w:ascii="Helvetica" w:hAnsi="Helvetica"/>
          <w:b/>
          <w:sz w:val="20"/>
        </w:rPr>
        <w:t>13</w:t>
      </w:r>
      <w:r w:rsidRPr="001975CD">
        <w:rPr>
          <w:rFonts w:ascii="Helvetica" w:hAnsi="Helvetica"/>
          <w:sz w:val="20"/>
        </w:rPr>
        <w:t>, 1953-1963.</w:t>
      </w:r>
    </w:p>
    <w:p w14:paraId="7576BAE4" w14:textId="77777777" w:rsidR="00F710F0" w:rsidRPr="001975CD" w:rsidRDefault="00F710F0">
      <w:pPr>
        <w:tabs>
          <w:tab w:val="clear" w:pos="720"/>
          <w:tab w:val="left" w:pos="540"/>
          <w:tab w:val="left" w:pos="1160"/>
        </w:tabs>
        <w:ind w:left="360" w:hanging="360"/>
        <w:rPr>
          <w:rFonts w:ascii="Helvetica" w:hAnsi="Helvetica"/>
          <w:sz w:val="20"/>
        </w:rPr>
      </w:pPr>
    </w:p>
    <w:p w14:paraId="66ECBA5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Ebrey, T.G. and Hood, D.C.  The effects of  cyclic nucleotide phosphodiesterase inhibitors on the frog rod receptor potential.  In Biochemistry and physiology of visual pigments (Ed. H. Langer), Springer-Verlag, Berlin, 1973, 341-350.</w:t>
      </w:r>
    </w:p>
    <w:p w14:paraId="22B53250" w14:textId="77777777" w:rsidR="00F710F0" w:rsidRPr="001975CD" w:rsidRDefault="00F710F0">
      <w:pPr>
        <w:tabs>
          <w:tab w:val="clear" w:pos="720"/>
          <w:tab w:val="left" w:pos="540"/>
          <w:tab w:val="left" w:pos="1160"/>
        </w:tabs>
        <w:ind w:left="360" w:hanging="360"/>
        <w:rPr>
          <w:rFonts w:ascii="Helvetica" w:hAnsi="Helvetica"/>
          <w:sz w:val="20"/>
        </w:rPr>
      </w:pPr>
    </w:p>
    <w:p w14:paraId="1C57DBF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The effects of edge sharpness and exposure duration on detection threshold. Vision Research, 1973, </w:t>
      </w:r>
      <w:r w:rsidRPr="001975CD">
        <w:rPr>
          <w:rFonts w:ascii="Helvetica" w:hAnsi="Helvetica"/>
          <w:b/>
          <w:sz w:val="20"/>
        </w:rPr>
        <w:t>13</w:t>
      </w:r>
      <w:r w:rsidRPr="001975CD">
        <w:rPr>
          <w:rFonts w:ascii="Helvetica" w:hAnsi="Helvetica"/>
          <w:sz w:val="20"/>
        </w:rPr>
        <w:t>, 759-766.</w:t>
      </w:r>
    </w:p>
    <w:p w14:paraId="719E4F58" w14:textId="77777777" w:rsidR="00F710F0" w:rsidRPr="001975CD" w:rsidRDefault="00F710F0">
      <w:pPr>
        <w:tabs>
          <w:tab w:val="clear" w:pos="720"/>
          <w:tab w:val="left" w:pos="540"/>
          <w:tab w:val="left" w:pos="1160"/>
        </w:tabs>
        <w:ind w:left="360" w:hanging="360"/>
        <w:rPr>
          <w:rFonts w:ascii="Helvetica" w:hAnsi="Helvetica"/>
          <w:sz w:val="20"/>
        </w:rPr>
      </w:pPr>
    </w:p>
    <w:p w14:paraId="6156E12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Petry, S., Hood, D.C. and Goodkin, F.  Time course of lateral inhibition in human visual system.  Journal of the Optical Society of America, 1973, </w:t>
      </w:r>
      <w:r w:rsidRPr="001975CD">
        <w:rPr>
          <w:rFonts w:ascii="Helvetica" w:hAnsi="Helvetica"/>
          <w:b/>
          <w:sz w:val="20"/>
        </w:rPr>
        <w:t>63</w:t>
      </w:r>
      <w:r w:rsidRPr="001975CD">
        <w:rPr>
          <w:rFonts w:ascii="Helvetica" w:hAnsi="Helvetica"/>
          <w:sz w:val="20"/>
        </w:rPr>
        <w:t>, 385-386.</w:t>
      </w:r>
    </w:p>
    <w:p w14:paraId="5D084426" w14:textId="77777777" w:rsidR="00F710F0" w:rsidRPr="001975CD" w:rsidRDefault="00F710F0" w:rsidP="003D056B">
      <w:pPr>
        <w:tabs>
          <w:tab w:val="clear" w:pos="720"/>
          <w:tab w:val="left" w:pos="540"/>
          <w:tab w:val="left" w:pos="1160"/>
        </w:tabs>
        <w:rPr>
          <w:rFonts w:ascii="Helvetica" w:hAnsi="Helvetica"/>
          <w:sz w:val="20"/>
        </w:rPr>
      </w:pPr>
    </w:p>
    <w:p w14:paraId="212B3B6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Ebrey, T.G.  On the possible role of cAMP in receptor dark adaptation.  Vision Research, 1974, </w:t>
      </w:r>
      <w:r w:rsidRPr="001975CD">
        <w:rPr>
          <w:rFonts w:ascii="Helvetica" w:hAnsi="Helvetica"/>
          <w:b/>
          <w:sz w:val="20"/>
        </w:rPr>
        <w:t>14</w:t>
      </w:r>
      <w:r w:rsidRPr="001975CD">
        <w:rPr>
          <w:rFonts w:ascii="Helvetica" w:hAnsi="Helvetica"/>
          <w:sz w:val="20"/>
        </w:rPr>
        <w:t>, 437-440.</w:t>
      </w:r>
    </w:p>
    <w:p w14:paraId="129195FD" w14:textId="77777777" w:rsidR="00F710F0" w:rsidRPr="001975CD" w:rsidRDefault="00F710F0">
      <w:pPr>
        <w:tabs>
          <w:tab w:val="clear" w:pos="720"/>
          <w:tab w:val="left" w:pos="540"/>
          <w:tab w:val="left" w:pos="1160"/>
        </w:tabs>
        <w:ind w:left="360" w:hanging="360"/>
        <w:rPr>
          <w:rFonts w:ascii="Helvetica" w:hAnsi="Helvetica"/>
          <w:sz w:val="20"/>
        </w:rPr>
      </w:pPr>
    </w:p>
    <w:p w14:paraId="7633C2A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Schacter, S.M., Holtzman, E., and Hood, D.C.  Uptake of horseradish peroxidase by frog photoreceptor synapses in the dark and the light.  Nature, 1974, </w:t>
      </w:r>
      <w:r w:rsidRPr="001975CD">
        <w:rPr>
          <w:rFonts w:ascii="Helvetica" w:hAnsi="Helvetica"/>
          <w:b/>
          <w:sz w:val="20"/>
        </w:rPr>
        <w:t>249</w:t>
      </w:r>
      <w:r w:rsidRPr="001975CD">
        <w:rPr>
          <w:rFonts w:ascii="Helvetica" w:hAnsi="Helvetica"/>
          <w:sz w:val="20"/>
        </w:rPr>
        <w:t>, 261-263.</w:t>
      </w:r>
    </w:p>
    <w:p w14:paraId="3ABF8644" w14:textId="77777777" w:rsidR="00F710F0" w:rsidRPr="001975CD" w:rsidRDefault="00F710F0">
      <w:pPr>
        <w:tabs>
          <w:tab w:val="clear" w:pos="720"/>
          <w:tab w:val="left" w:pos="540"/>
          <w:tab w:val="left" w:pos="1160"/>
        </w:tabs>
        <w:ind w:left="360" w:hanging="360"/>
        <w:rPr>
          <w:rFonts w:ascii="Helvetica" w:hAnsi="Helvetica"/>
          <w:sz w:val="20"/>
        </w:rPr>
      </w:pPr>
    </w:p>
    <w:p w14:paraId="608EB37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Grover, B.G.  Temporal summation of light energy by a vertebrate visual receptor.  Science,1974, </w:t>
      </w:r>
      <w:r w:rsidRPr="001975CD">
        <w:rPr>
          <w:rFonts w:ascii="Helvetica" w:hAnsi="Helvetica"/>
          <w:b/>
          <w:sz w:val="20"/>
        </w:rPr>
        <w:t>184</w:t>
      </w:r>
      <w:r w:rsidRPr="001975CD">
        <w:rPr>
          <w:rFonts w:ascii="Helvetica" w:hAnsi="Helvetica"/>
          <w:sz w:val="20"/>
        </w:rPr>
        <w:t>, 1003-1005.</w:t>
      </w:r>
    </w:p>
    <w:p w14:paraId="5D8706F6" w14:textId="77777777" w:rsidR="00F710F0" w:rsidRPr="001975CD" w:rsidRDefault="00F710F0">
      <w:pPr>
        <w:tabs>
          <w:tab w:val="clear" w:pos="720"/>
          <w:tab w:val="left" w:pos="540"/>
          <w:tab w:val="left" w:pos="1160"/>
        </w:tabs>
        <w:ind w:left="360" w:hanging="360"/>
        <w:rPr>
          <w:rFonts w:ascii="Helvetica" w:hAnsi="Helvetica"/>
          <w:sz w:val="20"/>
        </w:rPr>
      </w:pPr>
    </w:p>
    <w:p w14:paraId="2022F07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Hock, P.A.  Light adaptation of the receptors:  Increment threshold functions for the frog's rods and cones.  Vision Research, 1975, </w:t>
      </w:r>
      <w:r w:rsidRPr="001975CD">
        <w:rPr>
          <w:rFonts w:ascii="Helvetica" w:hAnsi="Helvetica"/>
          <w:b/>
          <w:sz w:val="20"/>
        </w:rPr>
        <w:t>15</w:t>
      </w:r>
      <w:r w:rsidRPr="001975CD">
        <w:rPr>
          <w:rFonts w:ascii="Helvetica" w:hAnsi="Helvetica"/>
          <w:sz w:val="20"/>
        </w:rPr>
        <w:t>, 545-553.</w:t>
      </w:r>
    </w:p>
    <w:p w14:paraId="776F2086" w14:textId="77777777" w:rsidR="00F710F0" w:rsidRPr="001975CD" w:rsidRDefault="00F710F0">
      <w:pPr>
        <w:tabs>
          <w:tab w:val="clear" w:pos="720"/>
          <w:tab w:val="left" w:pos="540"/>
          <w:tab w:val="left" w:pos="1160"/>
        </w:tabs>
        <w:ind w:left="360" w:hanging="360"/>
        <w:rPr>
          <w:rFonts w:ascii="Helvetica" w:hAnsi="Helvetica"/>
          <w:sz w:val="20"/>
        </w:rPr>
      </w:pPr>
    </w:p>
    <w:p w14:paraId="7D3FB01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Gordon, J. and Hood, D.C.  Anatomy and physiology of the frog retina.  In: The Amphibian Visual System:  A Multidisciplinary Approach., ed. by K. Fite.  New York: Academic press.  1976, 29-86.</w:t>
      </w:r>
    </w:p>
    <w:p w14:paraId="0F531C21" w14:textId="77777777" w:rsidR="00F710F0" w:rsidRPr="001975CD" w:rsidRDefault="00F710F0">
      <w:pPr>
        <w:tabs>
          <w:tab w:val="clear" w:pos="720"/>
          <w:tab w:val="left" w:pos="540"/>
          <w:tab w:val="left" w:pos="1160"/>
        </w:tabs>
        <w:ind w:left="360" w:hanging="360"/>
        <w:rPr>
          <w:rFonts w:ascii="Helvetica" w:hAnsi="Helvetica"/>
          <w:sz w:val="20"/>
        </w:rPr>
      </w:pPr>
    </w:p>
    <w:p w14:paraId="026AD344"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Schacter, S.M., Holtzman, E., and Hood, D.C.  Synaptic activity of frog retinal photoreceptors:  A peroxidase uptake study.  J. Cell Biology, 1976, </w:t>
      </w:r>
      <w:r w:rsidRPr="001975CD">
        <w:rPr>
          <w:rFonts w:ascii="Helvetica" w:hAnsi="Helvetica"/>
          <w:b/>
          <w:sz w:val="20"/>
        </w:rPr>
        <w:t>70</w:t>
      </w:r>
      <w:r w:rsidRPr="001975CD">
        <w:rPr>
          <w:rFonts w:ascii="Helvetica" w:hAnsi="Helvetica"/>
          <w:sz w:val="20"/>
        </w:rPr>
        <w:t>, 178-192.</w:t>
      </w:r>
    </w:p>
    <w:p w14:paraId="573790CC" w14:textId="77777777" w:rsidR="00F710F0" w:rsidRPr="001975CD" w:rsidRDefault="00F710F0">
      <w:pPr>
        <w:tabs>
          <w:tab w:val="clear" w:pos="720"/>
          <w:tab w:val="left" w:pos="540"/>
          <w:tab w:val="left" w:pos="1160"/>
        </w:tabs>
        <w:ind w:left="360" w:hanging="360"/>
        <w:rPr>
          <w:rFonts w:ascii="Helvetica" w:hAnsi="Helvetica"/>
          <w:sz w:val="20"/>
        </w:rPr>
      </w:pPr>
    </w:p>
    <w:p w14:paraId="09BACBB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Visual Sensitivity.  In: International Encyclopedia of Neurology, Psychiatry, Psychoanalysis and Psychology., ed. by B. Wolman, 1976.</w:t>
      </w:r>
    </w:p>
    <w:p w14:paraId="5E24E6CB" w14:textId="77777777" w:rsidR="00F710F0" w:rsidRPr="001975CD" w:rsidRDefault="00F710F0">
      <w:pPr>
        <w:tabs>
          <w:tab w:val="clear" w:pos="720"/>
          <w:tab w:val="left" w:pos="540"/>
          <w:tab w:val="left" w:pos="1160"/>
        </w:tabs>
        <w:ind w:left="360" w:hanging="360"/>
        <w:rPr>
          <w:rFonts w:ascii="Helvetica" w:hAnsi="Helvetica"/>
          <w:sz w:val="20"/>
        </w:rPr>
      </w:pPr>
    </w:p>
    <w:p w14:paraId="48B6DB0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Schneider, B., Hood, D.C., Cohen, H. and Stampfer, M.  Behavioral threshold and rhodopsin content as a function of a vitamin A deprivation.  Vision Research, 1977, 17, 799-806.</w:t>
      </w:r>
    </w:p>
    <w:p w14:paraId="29FC865D" w14:textId="77777777" w:rsidR="00F710F0" w:rsidRPr="001975CD" w:rsidRDefault="00F710F0">
      <w:pPr>
        <w:tabs>
          <w:tab w:val="clear" w:pos="720"/>
          <w:tab w:val="left" w:pos="540"/>
          <w:tab w:val="left" w:pos="1160"/>
        </w:tabs>
        <w:ind w:left="360" w:hanging="360"/>
        <w:rPr>
          <w:rFonts w:ascii="Helvetica" w:hAnsi="Helvetica"/>
          <w:sz w:val="20"/>
        </w:rPr>
      </w:pPr>
    </w:p>
    <w:p w14:paraId="57BB5ED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Petry, S., and Hood, D.C.  A comparison of brightness and sensitivity during metacontrast.  Vision Research, 1978, </w:t>
      </w:r>
      <w:r w:rsidRPr="001975CD">
        <w:rPr>
          <w:rFonts w:ascii="Helvetica" w:hAnsi="Helvetica"/>
          <w:b/>
          <w:sz w:val="20"/>
        </w:rPr>
        <w:t>18</w:t>
      </w:r>
      <w:r w:rsidRPr="001975CD">
        <w:rPr>
          <w:rFonts w:ascii="Helvetica" w:hAnsi="Helvetica"/>
          <w:sz w:val="20"/>
        </w:rPr>
        <w:t>, 983-993.</w:t>
      </w:r>
    </w:p>
    <w:p w14:paraId="4A31919A" w14:textId="77777777" w:rsidR="00F710F0" w:rsidRPr="001975CD" w:rsidRDefault="00F710F0">
      <w:pPr>
        <w:tabs>
          <w:tab w:val="clear" w:pos="720"/>
          <w:tab w:val="left" w:pos="540"/>
          <w:tab w:val="left" w:pos="1160"/>
        </w:tabs>
        <w:ind w:left="360" w:hanging="360"/>
        <w:rPr>
          <w:rFonts w:ascii="Helvetica" w:hAnsi="Helvetica"/>
          <w:sz w:val="20"/>
        </w:rPr>
      </w:pPr>
    </w:p>
    <w:p w14:paraId="6AABAFB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Evans, J., Hood, D.C. and Holtzman, E.  Differential effects of cobalt ions on rod and cone synaptic activity in the frog isolated retinal.  Vision Research, 1978, </w:t>
      </w:r>
      <w:r w:rsidRPr="001975CD">
        <w:rPr>
          <w:rFonts w:ascii="Helvetica" w:hAnsi="Helvetica"/>
          <w:b/>
          <w:sz w:val="20"/>
        </w:rPr>
        <w:t>18</w:t>
      </w:r>
      <w:r w:rsidRPr="001975CD">
        <w:rPr>
          <w:rFonts w:ascii="Helvetica" w:hAnsi="Helvetica"/>
          <w:sz w:val="20"/>
        </w:rPr>
        <w:t>, 145-151.</w:t>
      </w:r>
    </w:p>
    <w:p w14:paraId="577FDE9C" w14:textId="77777777" w:rsidR="00F710F0" w:rsidRPr="001975CD" w:rsidRDefault="00F710F0">
      <w:pPr>
        <w:tabs>
          <w:tab w:val="clear" w:pos="720"/>
          <w:tab w:val="left" w:pos="540"/>
          <w:tab w:val="left" w:pos="1160"/>
        </w:tabs>
        <w:ind w:left="360" w:hanging="360"/>
        <w:rPr>
          <w:rFonts w:ascii="Helvetica" w:hAnsi="Helvetica"/>
          <w:sz w:val="20"/>
        </w:rPr>
      </w:pPr>
    </w:p>
    <w:p w14:paraId="5F8BE12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Ilves, T., Wandell, B., Buckingham, E.  Human cone saturation as a function of ambient intensity:  A test of models of shifts in the dynamic range.  Vision Research, 1978, </w:t>
      </w:r>
      <w:r w:rsidRPr="001975CD">
        <w:rPr>
          <w:rFonts w:ascii="Helvetica" w:hAnsi="Helvetica"/>
          <w:b/>
          <w:sz w:val="20"/>
        </w:rPr>
        <w:t>18</w:t>
      </w:r>
      <w:r w:rsidRPr="001975CD">
        <w:rPr>
          <w:rFonts w:ascii="Helvetica" w:hAnsi="Helvetica"/>
          <w:sz w:val="20"/>
        </w:rPr>
        <w:t>, 983-993.</w:t>
      </w:r>
    </w:p>
    <w:p w14:paraId="144AB21A" w14:textId="77777777" w:rsidR="00F710F0" w:rsidRPr="001975CD" w:rsidRDefault="00F710F0">
      <w:pPr>
        <w:tabs>
          <w:tab w:val="clear" w:pos="720"/>
          <w:tab w:val="left" w:pos="540"/>
          <w:tab w:val="left" w:pos="1160"/>
        </w:tabs>
        <w:ind w:left="360" w:hanging="360"/>
        <w:rPr>
          <w:rFonts w:ascii="Helvetica" w:hAnsi="Helvetica"/>
          <w:sz w:val="20"/>
        </w:rPr>
      </w:pPr>
    </w:p>
    <w:p w14:paraId="109F43C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lastRenderedPageBreak/>
        <w:t xml:space="preserve">Hock, P. and Hood, D.C.  Light adaptation of the frog's cone system: A comparison of receptor and ganglion cell increment threshold functions.  Vision Research, 1978, </w:t>
      </w:r>
      <w:r w:rsidRPr="001975CD">
        <w:rPr>
          <w:rFonts w:ascii="Helvetica" w:hAnsi="Helvetica"/>
          <w:b/>
          <w:sz w:val="20"/>
        </w:rPr>
        <w:t>18</w:t>
      </w:r>
      <w:r w:rsidRPr="001975CD">
        <w:rPr>
          <w:rFonts w:ascii="Helvetica" w:hAnsi="Helvetica"/>
          <w:sz w:val="20"/>
        </w:rPr>
        <w:t>, 1155-1164.</w:t>
      </w:r>
    </w:p>
    <w:p w14:paraId="48F6C7FC" w14:textId="77777777" w:rsidR="00F710F0" w:rsidRPr="001975CD" w:rsidRDefault="00F710F0">
      <w:pPr>
        <w:tabs>
          <w:tab w:val="clear" w:pos="720"/>
          <w:tab w:val="left" w:pos="540"/>
          <w:tab w:val="left" w:pos="1160"/>
        </w:tabs>
        <w:ind w:left="360" w:hanging="360"/>
        <w:rPr>
          <w:rFonts w:ascii="Helvetica" w:hAnsi="Helvetica"/>
          <w:sz w:val="20"/>
        </w:rPr>
      </w:pPr>
    </w:p>
    <w:p w14:paraId="3E62E0F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Psychophysical and electrophysiological tests of physiological proposals of light adaptation.  In Visual Psychophysics:  Its physiological basis. (Edited by J. Armington, J. Krauskopf and B. Wooten), Academic Press, 1978, 141-155.</w:t>
      </w:r>
    </w:p>
    <w:p w14:paraId="725D5C70" w14:textId="77777777" w:rsidR="00F710F0" w:rsidRPr="001975CD" w:rsidRDefault="00F710F0">
      <w:pPr>
        <w:tabs>
          <w:tab w:val="clear" w:pos="720"/>
          <w:tab w:val="left" w:pos="540"/>
          <w:tab w:val="left" w:pos="1160"/>
        </w:tabs>
        <w:ind w:left="360" w:hanging="360"/>
        <w:rPr>
          <w:rFonts w:ascii="Helvetica" w:hAnsi="Helvetica"/>
          <w:sz w:val="20"/>
        </w:rPr>
      </w:pPr>
    </w:p>
    <w:p w14:paraId="02B0266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Finkelstein, M.A.  A comparison of changes in sensitivity and sensation:  Implications for the response intensity function of the human visual system.  Journal of Experimental Psychology:  Human Perception and Performance, 1979, </w:t>
      </w:r>
      <w:r w:rsidRPr="001975CD">
        <w:rPr>
          <w:rFonts w:ascii="Helvetica" w:hAnsi="Helvetica"/>
          <w:b/>
          <w:sz w:val="20"/>
        </w:rPr>
        <w:t>19</w:t>
      </w:r>
      <w:r w:rsidRPr="001975CD">
        <w:rPr>
          <w:rFonts w:ascii="Helvetica" w:hAnsi="Helvetica"/>
          <w:sz w:val="20"/>
        </w:rPr>
        <w:t>, 401-406.</w:t>
      </w:r>
    </w:p>
    <w:p w14:paraId="3ABF199C" w14:textId="77777777" w:rsidR="00F710F0" w:rsidRPr="001975CD" w:rsidRDefault="00F710F0">
      <w:pPr>
        <w:tabs>
          <w:tab w:val="clear" w:pos="720"/>
          <w:tab w:val="left" w:pos="540"/>
          <w:tab w:val="left" w:pos="1160"/>
        </w:tabs>
        <w:ind w:left="360" w:hanging="360"/>
        <w:rPr>
          <w:rFonts w:ascii="Helvetica" w:hAnsi="Helvetica"/>
          <w:sz w:val="20"/>
        </w:rPr>
      </w:pPr>
    </w:p>
    <w:p w14:paraId="504652BC"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Finkelstein, M.A. and Buckingham, E.  Psychophysical tests of models of the reponse function.  Vision Research, 1979, </w:t>
      </w:r>
      <w:r w:rsidRPr="001975CD">
        <w:rPr>
          <w:rFonts w:ascii="Helvetica" w:hAnsi="Helvetica"/>
          <w:b/>
          <w:sz w:val="20"/>
        </w:rPr>
        <w:t>19</w:t>
      </w:r>
      <w:r w:rsidRPr="001975CD">
        <w:rPr>
          <w:rFonts w:ascii="Helvetica" w:hAnsi="Helvetica"/>
          <w:sz w:val="20"/>
        </w:rPr>
        <w:t>, 401-406.</w:t>
      </w:r>
    </w:p>
    <w:p w14:paraId="34E0D7B4" w14:textId="77777777" w:rsidR="00F710F0" w:rsidRPr="001975CD" w:rsidRDefault="00F710F0">
      <w:pPr>
        <w:tabs>
          <w:tab w:val="clear" w:pos="720"/>
          <w:tab w:val="left" w:pos="540"/>
          <w:tab w:val="left" w:pos="1160"/>
        </w:tabs>
        <w:ind w:left="360" w:hanging="360"/>
        <w:rPr>
          <w:rFonts w:ascii="Helvetica" w:hAnsi="Helvetica"/>
          <w:sz w:val="20"/>
        </w:rPr>
      </w:pPr>
    </w:p>
    <w:p w14:paraId="30BFF35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Finkelstein, M.A. and Hood, D.C.  Cone system saturation: more than one stage of sensitivity loss.  Vision Research, 1981, </w:t>
      </w:r>
      <w:r w:rsidRPr="001975CD">
        <w:rPr>
          <w:rFonts w:ascii="Helvetica" w:hAnsi="Helvetica"/>
          <w:b/>
          <w:sz w:val="20"/>
        </w:rPr>
        <w:t>21</w:t>
      </w:r>
      <w:r w:rsidRPr="001975CD">
        <w:rPr>
          <w:rFonts w:ascii="Helvetica" w:hAnsi="Helvetica"/>
          <w:sz w:val="20"/>
        </w:rPr>
        <w:t>, 319-328.</w:t>
      </w:r>
    </w:p>
    <w:p w14:paraId="4EE69650" w14:textId="77777777" w:rsidR="00F710F0" w:rsidRPr="001975CD" w:rsidRDefault="00F710F0">
      <w:pPr>
        <w:tabs>
          <w:tab w:val="clear" w:pos="720"/>
          <w:tab w:val="left" w:pos="540"/>
          <w:tab w:val="left" w:pos="1160"/>
        </w:tabs>
        <w:ind w:left="360" w:hanging="360"/>
        <w:rPr>
          <w:rFonts w:ascii="Helvetica" w:hAnsi="Helvetica"/>
          <w:sz w:val="20"/>
        </w:rPr>
      </w:pPr>
    </w:p>
    <w:p w14:paraId="7F2148C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Gordon, J.  The frog ganglion cell:  Not a feature detection and not a monkey cortical cell.  Perception, 1981, </w:t>
      </w:r>
      <w:r w:rsidRPr="001975CD">
        <w:rPr>
          <w:rFonts w:ascii="Helvetica" w:hAnsi="Helvetica"/>
          <w:b/>
          <w:sz w:val="20"/>
        </w:rPr>
        <w:t>10</w:t>
      </w:r>
      <w:r w:rsidRPr="001975CD">
        <w:rPr>
          <w:rFonts w:ascii="Helvetica" w:hAnsi="Helvetica"/>
          <w:sz w:val="20"/>
        </w:rPr>
        <w:t>, 421-422.</w:t>
      </w:r>
    </w:p>
    <w:p w14:paraId="3AF1488B" w14:textId="77777777" w:rsidR="00F710F0" w:rsidRPr="001975CD" w:rsidRDefault="00F710F0">
      <w:pPr>
        <w:tabs>
          <w:tab w:val="clear" w:pos="720"/>
          <w:tab w:val="left" w:pos="540"/>
          <w:tab w:val="left" w:pos="1160"/>
        </w:tabs>
        <w:ind w:left="360" w:hanging="360"/>
        <w:rPr>
          <w:rFonts w:ascii="Helvetica" w:hAnsi="Helvetica"/>
          <w:sz w:val="20"/>
        </w:rPr>
      </w:pPr>
    </w:p>
    <w:p w14:paraId="5578BEF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and Hood, D.C.  Variations in brightness at two retinal locations.  Vision Research, 1981, </w:t>
      </w:r>
      <w:r w:rsidRPr="001975CD">
        <w:rPr>
          <w:rFonts w:ascii="Helvetica" w:hAnsi="Helvetica"/>
          <w:b/>
          <w:sz w:val="20"/>
        </w:rPr>
        <w:t>21</w:t>
      </w:r>
      <w:r w:rsidRPr="001975CD">
        <w:rPr>
          <w:rFonts w:ascii="Helvetica" w:hAnsi="Helvetica"/>
          <w:sz w:val="20"/>
        </w:rPr>
        <w:t>, 885-891.</w:t>
      </w:r>
    </w:p>
    <w:p w14:paraId="14429B44" w14:textId="77777777" w:rsidR="00F710F0" w:rsidRPr="001975CD" w:rsidRDefault="00F710F0">
      <w:pPr>
        <w:tabs>
          <w:tab w:val="clear" w:pos="720"/>
          <w:tab w:val="left" w:pos="540"/>
          <w:tab w:val="left" w:pos="1160"/>
        </w:tabs>
        <w:ind w:left="360" w:hanging="360"/>
        <w:rPr>
          <w:rFonts w:ascii="Helvetica" w:hAnsi="Helvetica"/>
          <w:sz w:val="20"/>
        </w:rPr>
      </w:pPr>
    </w:p>
    <w:p w14:paraId="5A4B468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Finkelstein, M.A.  On relating physiology to sensation.  Behavioral and Brain Sciences, 1981, </w:t>
      </w:r>
      <w:r w:rsidRPr="001975CD">
        <w:rPr>
          <w:rFonts w:ascii="Helvetica" w:hAnsi="Helvetica"/>
          <w:b/>
          <w:sz w:val="20"/>
        </w:rPr>
        <w:t>4</w:t>
      </w:r>
      <w:r w:rsidRPr="001975CD">
        <w:rPr>
          <w:rFonts w:ascii="Helvetica" w:hAnsi="Helvetica"/>
          <w:sz w:val="20"/>
        </w:rPr>
        <w:t>, 195.</w:t>
      </w:r>
    </w:p>
    <w:p w14:paraId="14DCDC05" w14:textId="77777777" w:rsidR="00F710F0" w:rsidRPr="001975CD" w:rsidRDefault="00F710F0">
      <w:pPr>
        <w:tabs>
          <w:tab w:val="clear" w:pos="720"/>
          <w:tab w:val="left" w:pos="540"/>
          <w:tab w:val="left" w:pos="1160"/>
        </w:tabs>
        <w:ind w:left="360" w:hanging="360"/>
        <w:rPr>
          <w:rFonts w:ascii="Helvetica" w:hAnsi="Helvetica"/>
          <w:sz w:val="20"/>
        </w:rPr>
      </w:pPr>
    </w:p>
    <w:p w14:paraId="77F169C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Hochberg, J. and Hood, D.C.  Artificial intelligence or the real thing?  Contemporary Psychology, 1981, </w:t>
      </w:r>
      <w:r w:rsidRPr="001975CD">
        <w:rPr>
          <w:rFonts w:ascii="Helvetica" w:hAnsi="Helvetica"/>
          <w:b/>
          <w:sz w:val="20"/>
        </w:rPr>
        <w:t>26</w:t>
      </w:r>
      <w:r w:rsidRPr="001975CD">
        <w:rPr>
          <w:rFonts w:ascii="Helvetica" w:hAnsi="Helvetica"/>
          <w:sz w:val="20"/>
        </w:rPr>
        <w:t>, 672-673 (book review).</w:t>
      </w:r>
    </w:p>
    <w:p w14:paraId="0373FFD1" w14:textId="77777777" w:rsidR="00F710F0" w:rsidRPr="001975CD" w:rsidRDefault="00F710F0">
      <w:pPr>
        <w:tabs>
          <w:tab w:val="clear" w:pos="720"/>
          <w:tab w:val="left" w:pos="540"/>
          <w:tab w:val="left" w:pos="1160"/>
        </w:tabs>
        <w:ind w:left="360" w:hanging="360"/>
        <w:rPr>
          <w:rFonts w:ascii="Helvetica" w:hAnsi="Helvetica"/>
          <w:sz w:val="20"/>
        </w:rPr>
      </w:pPr>
    </w:p>
    <w:p w14:paraId="1429A69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Evans, J. Liscum, L., Holtzman, E. and Hood, D.C.  Uptake of horseradish peroxidase by presynaptic terminals of bipolar cells and photoreceptors.  Journal of Histochemistry and Cytochemistry, 1981, </w:t>
      </w:r>
      <w:r w:rsidRPr="001975CD">
        <w:rPr>
          <w:rFonts w:ascii="Helvetica" w:hAnsi="Helvetica"/>
          <w:b/>
          <w:sz w:val="20"/>
        </w:rPr>
        <w:t>29</w:t>
      </w:r>
      <w:r w:rsidRPr="001975CD">
        <w:rPr>
          <w:rFonts w:ascii="Helvetica" w:hAnsi="Helvetica"/>
          <w:sz w:val="20"/>
        </w:rPr>
        <w:t>, 511-518.</w:t>
      </w:r>
    </w:p>
    <w:p w14:paraId="1CE94C32" w14:textId="77777777" w:rsidR="00F710F0" w:rsidRPr="001975CD" w:rsidRDefault="00F710F0">
      <w:pPr>
        <w:tabs>
          <w:tab w:val="clear" w:pos="720"/>
          <w:tab w:val="left" w:pos="540"/>
          <w:tab w:val="left" w:pos="1160"/>
        </w:tabs>
        <w:ind w:left="360" w:hanging="360"/>
        <w:rPr>
          <w:rFonts w:ascii="Helvetica" w:hAnsi="Helvetica"/>
          <w:sz w:val="20"/>
        </w:rPr>
      </w:pPr>
    </w:p>
    <w:p w14:paraId="3D1CE35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Liscum, L., Hauptman, P.J., Hood, D.C. and Holtzman, E.  Effect of barium and tetrae thylammonium on membrane circulation in frog retinal photo receptors.  Journal of Cell Biology, 1982, </w:t>
      </w:r>
      <w:r w:rsidRPr="001975CD">
        <w:rPr>
          <w:rFonts w:ascii="Helvetica" w:hAnsi="Helvetica"/>
          <w:b/>
          <w:sz w:val="20"/>
        </w:rPr>
        <w:t>95</w:t>
      </w:r>
      <w:r w:rsidRPr="001975CD">
        <w:rPr>
          <w:rFonts w:ascii="Helvetica" w:hAnsi="Helvetica"/>
          <w:sz w:val="20"/>
        </w:rPr>
        <w:t>, 196-309.</w:t>
      </w:r>
    </w:p>
    <w:p w14:paraId="184B78C0" w14:textId="77777777" w:rsidR="00F710F0" w:rsidRPr="001975CD" w:rsidRDefault="00F710F0">
      <w:pPr>
        <w:tabs>
          <w:tab w:val="clear" w:pos="720"/>
          <w:tab w:val="left" w:pos="540"/>
          <w:tab w:val="left" w:pos="1160"/>
        </w:tabs>
        <w:ind w:left="360" w:hanging="360"/>
        <w:rPr>
          <w:rFonts w:ascii="Helvetica" w:hAnsi="Helvetica"/>
          <w:sz w:val="20"/>
        </w:rPr>
      </w:pPr>
    </w:p>
    <w:p w14:paraId="22640AE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Finkelstein, M.A. and Hood, D.C.  Opponent-color cells can influence detection of small brief lights.  Vision Research, 1982, </w:t>
      </w:r>
      <w:r w:rsidRPr="001975CD">
        <w:rPr>
          <w:rFonts w:ascii="Helvetica" w:hAnsi="Helvetica"/>
          <w:b/>
          <w:sz w:val="20"/>
        </w:rPr>
        <w:t>22</w:t>
      </w:r>
      <w:r w:rsidRPr="001975CD">
        <w:rPr>
          <w:rFonts w:ascii="Helvetica" w:hAnsi="Helvetica"/>
          <w:sz w:val="20"/>
        </w:rPr>
        <w:t>, 89-95.</w:t>
      </w:r>
    </w:p>
    <w:p w14:paraId="73043A9A" w14:textId="77777777" w:rsidR="00F710F0" w:rsidRPr="001975CD" w:rsidRDefault="00F710F0">
      <w:pPr>
        <w:tabs>
          <w:tab w:val="clear" w:pos="720"/>
          <w:tab w:val="left" w:pos="540"/>
          <w:tab w:val="left" w:pos="1160"/>
        </w:tabs>
        <w:ind w:left="360" w:hanging="360"/>
        <w:rPr>
          <w:rFonts w:ascii="Helvetica" w:hAnsi="Helvetica"/>
          <w:sz w:val="20"/>
        </w:rPr>
      </w:pPr>
    </w:p>
    <w:p w14:paraId="0449269A"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Benimoff, N., Schneider, S. and Hood, D.C.  Interactions between rod and cone channels above threshold:  A test of various models.  Vision Research, 1982, </w:t>
      </w:r>
      <w:r w:rsidRPr="001975CD">
        <w:rPr>
          <w:rFonts w:ascii="Helvetica" w:hAnsi="Helvetica"/>
          <w:b/>
          <w:sz w:val="20"/>
        </w:rPr>
        <w:t>22</w:t>
      </w:r>
      <w:r w:rsidRPr="001975CD">
        <w:rPr>
          <w:rFonts w:ascii="Helvetica" w:hAnsi="Helvetica"/>
          <w:sz w:val="20"/>
        </w:rPr>
        <w:t>, 1133-1140.</w:t>
      </w:r>
    </w:p>
    <w:p w14:paraId="055A90C8" w14:textId="77777777" w:rsidR="00F710F0" w:rsidRPr="001975CD" w:rsidRDefault="00F710F0">
      <w:pPr>
        <w:tabs>
          <w:tab w:val="clear" w:pos="720"/>
          <w:tab w:val="left" w:pos="540"/>
          <w:tab w:val="left" w:pos="1160"/>
        </w:tabs>
        <w:ind w:left="360" w:hanging="360"/>
        <w:rPr>
          <w:rFonts w:ascii="Helvetica" w:hAnsi="Helvetica"/>
          <w:sz w:val="20"/>
        </w:rPr>
      </w:pPr>
    </w:p>
    <w:p w14:paraId="7E70E9EC"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and Greenstein, V.C.  An approach to testing alternative hypotheses of changes in visual sensitivity due to retinal disease.  Investigative Ophthalmology, 1982, 23, 96-101.</w:t>
      </w:r>
    </w:p>
    <w:p w14:paraId="4CCAF573" w14:textId="77777777" w:rsidR="00F710F0" w:rsidRPr="001975CD" w:rsidRDefault="00F710F0">
      <w:pPr>
        <w:tabs>
          <w:tab w:val="clear" w:pos="720"/>
          <w:tab w:val="left" w:pos="540"/>
          <w:tab w:val="left" w:pos="1160"/>
        </w:tabs>
        <w:ind w:left="360" w:hanging="360"/>
        <w:rPr>
          <w:rFonts w:ascii="Helvetica" w:hAnsi="Helvetica"/>
          <w:sz w:val="20"/>
        </w:rPr>
      </w:pPr>
    </w:p>
    <w:p w14:paraId="21371A3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Hood, D.C., and Campbell, C.J.  The use of a flash-on-flash paradigm to assess sensitivity changes due to retinal disease.  Investigative Ophthalmology, 1982, </w:t>
      </w:r>
      <w:r w:rsidRPr="001975CD">
        <w:rPr>
          <w:rFonts w:ascii="Helvetica" w:hAnsi="Helvetica"/>
          <w:b/>
          <w:sz w:val="20"/>
        </w:rPr>
        <w:t>23</w:t>
      </w:r>
      <w:r w:rsidRPr="001975CD">
        <w:rPr>
          <w:rFonts w:ascii="Helvetica" w:hAnsi="Helvetica"/>
          <w:sz w:val="20"/>
        </w:rPr>
        <w:t>, 102-112.</w:t>
      </w:r>
    </w:p>
    <w:p w14:paraId="59F576DD" w14:textId="77777777" w:rsidR="00F710F0" w:rsidRPr="001975CD" w:rsidRDefault="00F710F0">
      <w:pPr>
        <w:tabs>
          <w:tab w:val="clear" w:pos="720"/>
          <w:tab w:val="left" w:pos="540"/>
          <w:tab w:val="left" w:pos="1160"/>
        </w:tabs>
        <w:ind w:left="360" w:hanging="360"/>
        <w:rPr>
          <w:rFonts w:ascii="Helvetica" w:hAnsi="Helvetica"/>
          <w:sz w:val="20"/>
        </w:rPr>
      </w:pPr>
    </w:p>
    <w:p w14:paraId="38DDCFA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Hochberg, J.  Hood, D.C., and Graham, N.  Visions of how we see.   Contemporary Psychology, 1983, </w:t>
      </w:r>
      <w:r w:rsidRPr="001975CD">
        <w:rPr>
          <w:rFonts w:ascii="Helvetica" w:hAnsi="Helvetica"/>
          <w:b/>
          <w:sz w:val="20"/>
        </w:rPr>
        <w:t>28</w:t>
      </w:r>
      <w:r w:rsidRPr="001975CD">
        <w:rPr>
          <w:rFonts w:ascii="Helvetica" w:hAnsi="Helvetica"/>
          <w:sz w:val="20"/>
        </w:rPr>
        <w:t>, 27-29 (book review).</w:t>
      </w:r>
    </w:p>
    <w:p w14:paraId="3075266C" w14:textId="77777777" w:rsidR="00F710F0" w:rsidRPr="001975CD" w:rsidRDefault="00F710F0">
      <w:pPr>
        <w:tabs>
          <w:tab w:val="clear" w:pos="720"/>
          <w:tab w:val="left" w:pos="540"/>
          <w:tab w:val="left" w:pos="1160"/>
        </w:tabs>
        <w:ind w:left="360" w:hanging="360"/>
        <w:rPr>
          <w:rFonts w:ascii="Helvetica" w:hAnsi="Helvetica"/>
          <w:sz w:val="20"/>
        </w:rPr>
      </w:pPr>
    </w:p>
    <w:p w14:paraId="194FB96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Hood, D.C., Siegel, I.M., and Carr, R.E.  A psychophysical technique for testing explanations of sensitivity loss due to retinal disease.  In Advances in Diagnostic Visual Optics, </w:t>
      </w:r>
      <w:r w:rsidRPr="001975CD">
        <w:rPr>
          <w:rFonts w:ascii="Helvetica" w:hAnsi="Helvetica"/>
          <w:sz w:val="20"/>
        </w:rPr>
        <w:lastRenderedPageBreak/>
        <w:t>Proceedings of the 2nd International Symposium on Visual Optics (Edited by Breinin, G.M. and Siegel, I.M.), Springer-Verlag, 1983.</w:t>
      </w:r>
    </w:p>
    <w:p w14:paraId="228878CA" w14:textId="77777777" w:rsidR="00F710F0" w:rsidRPr="001975CD" w:rsidRDefault="00F710F0">
      <w:pPr>
        <w:tabs>
          <w:tab w:val="clear" w:pos="720"/>
          <w:tab w:val="left" w:pos="540"/>
          <w:tab w:val="left" w:pos="1160"/>
        </w:tabs>
        <w:ind w:left="360" w:hanging="360"/>
        <w:rPr>
          <w:rFonts w:ascii="Helvetica" w:hAnsi="Helvetica"/>
          <w:sz w:val="20"/>
        </w:rPr>
      </w:pPr>
    </w:p>
    <w:p w14:paraId="688EA516"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Bowen, R.W. and Hood, D.C.  Improvement in visual performance following a prolonged field of light:  a test of the equivalent background principle.  Journal of the Optical Society of America, 1983, </w:t>
      </w:r>
      <w:r w:rsidRPr="001975CD">
        <w:rPr>
          <w:rFonts w:ascii="Helvetica" w:hAnsi="Helvetica"/>
          <w:b/>
          <w:sz w:val="20"/>
        </w:rPr>
        <w:t>73</w:t>
      </w:r>
      <w:r w:rsidRPr="001975CD">
        <w:rPr>
          <w:rFonts w:ascii="Helvetica" w:hAnsi="Helvetica"/>
          <w:sz w:val="20"/>
        </w:rPr>
        <w:t>, 1551-1556.</w:t>
      </w:r>
    </w:p>
    <w:p w14:paraId="436036AD" w14:textId="77777777" w:rsidR="00F710F0" w:rsidRPr="001975CD" w:rsidRDefault="00F710F0">
      <w:pPr>
        <w:tabs>
          <w:tab w:val="clear" w:pos="720"/>
          <w:tab w:val="left" w:pos="540"/>
          <w:tab w:val="left" w:pos="1160"/>
        </w:tabs>
        <w:ind w:left="360" w:hanging="360"/>
        <w:rPr>
          <w:rFonts w:ascii="Helvetica" w:hAnsi="Helvetica"/>
          <w:sz w:val="20"/>
        </w:rPr>
      </w:pPr>
    </w:p>
    <w:p w14:paraId="5D1E6416"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and Finkelstein, M.A.  A case for the revision of textbook models of color vision: The detection and appearance of small brief lights.  In Color Vision:  Physiology and Psychophysics (Edited by J.D. Mollon and L.T. Sharpe), Academic Press, 1983, 385-398.</w:t>
      </w:r>
    </w:p>
    <w:p w14:paraId="71F286A4" w14:textId="77777777" w:rsidR="00F710F0" w:rsidRPr="001975CD" w:rsidRDefault="00F710F0">
      <w:pPr>
        <w:tabs>
          <w:tab w:val="clear" w:pos="720"/>
          <w:tab w:val="left" w:pos="540"/>
          <w:tab w:val="left" w:pos="1160"/>
        </w:tabs>
        <w:ind w:left="360" w:hanging="360"/>
        <w:rPr>
          <w:rFonts w:ascii="Helvetica" w:hAnsi="Helvetica"/>
          <w:sz w:val="20"/>
        </w:rPr>
      </w:pPr>
    </w:p>
    <w:p w14:paraId="00243BF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Hood, D.C., Siegel, I.M., and Carr, R.E.  Retinitis pigmentosa:  A psychophysical test of explanations for early foveal sensitivity loss.  Investigative Ophthalmology and Visual Science, 1984, </w:t>
      </w:r>
      <w:r w:rsidRPr="001975CD">
        <w:rPr>
          <w:rFonts w:ascii="Helvetica" w:hAnsi="Helvetica"/>
          <w:b/>
          <w:sz w:val="20"/>
        </w:rPr>
        <w:t>25</w:t>
      </w:r>
      <w:r w:rsidRPr="001975CD">
        <w:rPr>
          <w:rFonts w:ascii="Helvetica" w:hAnsi="Helvetica"/>
          <w:sz w:val="20"/>
        </w:rPr>
        <w:t>, 118-120.</w:t>
      </w:r>
    </w:p>
    <w:p w14:paraId="091C317E" w14:textId="77777777" w:rsidR="00F710F0" w:rsidRPr="001975CD" w:rsidRDefault="00F710F0">
      <w:pPr>
        <w:tabs>
          <w:tab w:val="clear" w:pos="720"/>
          <w:tab w:val="left" w:pos="540"/>
          <w:tab w:val="left" w:pos="1160"/>
        </w:tabs>
        <w:ind w:left="360" w:hanging="360"/>
        <w:rPr>
          <w:rFonts w:ascii="Helvetica" w:hAnsi="Helvetica"/>
          <w:sz w:val="20"/>
        </w:rPr>
      </w:pPr>
    </w:p>
    <w:p w14:paraId="19A3774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Benimoff, N.I., and Greenstein, V.C.  The response range of the blue cone pathways:  A source of vulnerability to disease.  Investigative Ophthalmology and Visual Science, 1984, </w:t>
      </w:r>
      <w:r w:rsidRPr="001975CD">
        <w:rPr>
          <w:rFonts w:ascii="Helvetica" w:hAnsi="Helvetica"/>
          <w:b/>
          <w:sz w:val="20"/>
        </w:rPr>
        <w:t>25</w:t>
      </w:r>
      <w:r w:rsidRPr="001975CD">
        <w:rPr>
          <w:rFonts w:ascii="Helvetica" w:hAnsi="Helvetica"/>
          <w:sz w:val="20"/>
        </w:rPr>
        <w:t>, 864-867.</w:t>
      </w:r>
    </w:p>
    <w:p w14:paraId="2F24CCF6" w14:textId="77777777" w:rsidR="00F710F0" w:rsidRPr="001975CD" w:rsidRDefault="00F710F0">
      <w:pPr>
        <w:tabs>
          <w:tab w:val="clear" w:pos="720"/>
          <w:tab w:val="left" w:pos="540"/>
          <w:tab w:val="left" w:pos="1160"/>
        </w:tabs>
        <w:ind w:left="360" w:hanging="360"/>
        <w:rPr>
          <w:rFonts w:ascii="Helvetica" w:hAnsi="Helvetica"/>
          <w:sz w:val="20"/>
        </w:rPr>
      </w:pPr>
    </w:p>
    <w:p w14:paraId="31D7B799"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Finkelstein, M.A. and Hood, D.C.  Detection and discrimination of small, brief lights:  Variable tuning of opponent channels:  Vision Research, 1984, </w:t>
      </w:r>
      <w:r w:rsidRPr="001975CD">
        <w:rPr>
          <w:rFonts w:ascii="Helvetica" w:hAnsi="Helvetica"/>
          <w:b/>
          <w:sz w:val="20"/>
        </w:rPr>
        <w:t>24</w:t>
      </w:r>
      <w:r w:rsidRPr="001975CD">
        <w:rPr>
          <w:rFonts w:ascii="Helvetica" w:hAnsi="Helvetica"/>
          <w:sz w:val="20"/>
        </w:rPr>
        <w:t>, 175-181.</w:t>
      </w:r>
    </w:p>
    <w:p w14:paraId="3BAB2995" w14:textId="77777777" w:rsidR="00F710F0" w:rsidRPr="001975CD" w:rsidRDefault="00F710F0">
      <w:pPr>
        <w:tabs>
          <w:tab w:val="clear" w:pos="720"/>
          <w:tab w:val="left" w:pos="540"/>
          <w:tab w:val="left" w:pos="1160"/>
        </w:tabs>
        <w:ind w:left="360" w:hanging="360"/>
        <w:rPr>
          <w:rFonts w:ascii="Helvetica" w:hAnsi="Helvetica"/>
          <w:sz w:val="20"/>
        </w:rPr>
      </w:pPr>
    </w:p>
    <w:p w14:paraId="306715C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and Finkelstein, M.A.  Chapter 5: Visual Sensitivity.  In Handbook of Perception in Human Performance, vol. 1. (Edited by K. Boff, L. Kaufman, and J. Thomas), Wiley, 1986.</w:t>
      </w:r>
    </w:p>
    <w:p w14:paraId="7DBB50F3" w14:textId="77777777" w:rsidR="00F710F0" w:rsidRPr="001975CD" w:rsidRDefault="00F710F0">
      <w:pPr>
        <w:tabs>
          <w:tab w:val="clear" w:pos="720"/>
          <w:tab w:val="left" w:pos="540"/>
          <w:tab w:val="left" w:pos="1160"/>
        </w:tabs>
        <w:ind w:left="360" w:hanging="360"/>
        <w:rPr>
          <w:rFonts w:ascii="Helvetica" w:hAnsi="Helvetica"/>
          <w:sz w:val="20"/>
        </w:rPr>
      </w:pPr>
    </w:p>
    <w:p w14:paraId="161D7C6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and Hood, D.C.:  Test of the decreased responsiveness hypothesis in retinitis pigmentosa.  American Journal of Optometry and Physiological Optics, 1986, </w:t>
      </w:r>
      <w:r w:rsidRPr="001975CD">
        <w:rPr>
          <w:rFonts w:ascii="Helvetica" w:hAnsi="Helvetica"/>
          <w:b/>
          <w:sz w:val="20"/>
        </w:rPr>
        <w:t>63</w:t>
      </w:r>
      <w:r w:rsidRPr="001975CD">
        <w:rPr>
          <w:rFonts w:ascii="Helvetica" w:hAnsi="Helvetica"/>
          <w:sz w:val="20"/>
        </w:rPr>
        <w:t>, 22-27.</w:t>
      </w:r>
    </w:p>
    <w:p w14:paraId="043B4F12" w14:textId="77777777" w:rsidR="00F710F0" w:rsidRPr="001975CD" w:rsidRDefault="00F710F0">
      <w:pPr>
        <w:tabs>
          <w:tab w:val="clear" w:pos="720"/>
          <w:tab w:val="left" w:pos="540"/>
          <w:tab w:val="left" w:pos="1160"/>
        </w:tabs>
        <w:ind w:left="360" w:hanging="360"/>
        <w:rPr>
          <w:rFonts w:ascii="Helvetica" w:hAnsi="Helvetica"/>
          <w:sz w:val="20"/>
        </w:rPr>
      </w:pPr>
    </w:p>
    <w:p w14:paraId="72552779"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Hood, D.C., and Carr, R.F.  Foveal sensitivity changes in retinitis pigmentosa.  Applied Optics, 1987, </w:t>
      </w:r>
      <w:r w:rsidRPr="001975CD">
        <w:rPr>
          <w:rFonts w:ascii="Helvetica" w:hAnsi="Helvetica"/>
          <w:b/>
          <w:sz w:val="20"/>
        </w:rPr>
        <w:t>26</w:t>
      </w:r>
      <w:r w:rsidRPr="001975CD">
        <w:rPr>
          <w:rFonts w:ascii="Helvetica" w:hAnsi="Helvetica"/>
          <w:sz w:val="20"/>
        </w:rPr>
        <w:t>, 1385-1389.</w:t>
      </w:r>
    </w:p>
    <w:p w14:paraId="47D8472A" w14:textId="77777777" w:rsidR="00F710F0" w:rsidRPr="001975CD" w:rsidRDefault="00F710F0">
      <w:pPr>
        <w:tabs>
          <w:tab w:val="clear" w:pos="720"/>
          <w:tab w:val="left" w:pos="540"/>
          <w:tab w:val="left" w:pos="1160"/>
        </w:tabs>
        <w:ind w:left="360" w:hanging="360"/>
        <w:rPr>
          <w:rFonts w:ascii="Helvetica" w:hAnsi="Helvetica"/>
          <w:sz w:val="20"/>
        </w:rPr>
      </w:pPr>
    </w:p>
    <w:p w14:paraId="4F2EF9F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Hayhoe, M.M., Benimoff, N.I. and Hood, D.C.  Time course of multiplicative and subtractive adaptation processes.  Vision Research, 1987, </w:t>
      </w:r>
      <w:r w:rsidRPr="001975CD">
        <w:rPr>
          <w:rFonts w:ascii="Helvetica" w:hAnsi="Helvetica"/>
          <w:b/>
          <w:sz w:val="20"/>
        </w:rPr>
        <w:t>27</w:t>
      </w:r>
      <w:r w:rsidRPr="001975CD">
        <w:rPr>
          <w:rFonts w:ascii="Helvetica" w:hAnsi="Helvetica"/>
          <w:sz w:val="20"/>
        </w:rPr>
        <w:t>, 1981-1996.</w:t>
      </w:r>
    </w:p>
    <w:p w14:paraId="58392FAF" w14:textId="77777777" w:rsidR="00F710F0" w:rsidRPr="001975CD" w:rsidRDefault="00F710F0">
      <w:pPr>
        <w:tabs>
          <w:tab w:val="clear" w:pos="720"/>
          <w:tab w:val="left" w:pos="540"/>
          <w:tab w:val="left" w:pos="1160"/>
        </w:tabs>
        <w:ind w:left="360" w:hanging="360"/>
        <w:rPr>
          <w:rFonts w:ascii="Helvetica" w:hAnsi="Helvetica"/>
          <w:sz w:val="20"/>
        </w:rPr>
      </w:pPr>
    </w:p>
    <w:p w14:paraId="24E71F1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Non-linear response functions and adaptation, Die Farbe, 1987, </w:t>
      </w:r>
      <w:r w:rsidRPr="001975CD">
        <w:rPr>
          <w:rFonts w:ascii="Helvetica" w:hAnsi="Helvetica"/>
          <w:b/>
          <w:sz w:val="20"/>
        </w:rPr>
        <w:t>34</w:t>
      </w:r>
      <w:r w:rsidRPr="001975CD">
        <w:rPr>
          <w:rFonts w:ascii="Helvetica" w:hAnsi="Helvetica"/>
          <w:sz w:val="20"/>
        </w:rPr>
        <w:t>, 185-191.</w:t>
      </w:r>
    </w:p>
    <w:p w14:paraId="519FCEDA" w14:textId="77777777" w:rsidR="00F710F0" w:rsidRPr="001975CD" w:rsidRDefault="00F710F0">
      <w:pPr>
        <w:tabs>
          <w:tab w:val="clear" w:pos="720"/>
          <w:tab w:val="left" w:pos="540"/>
          <w:tab w:val="left" w:pos="1160"/>
        </w:tabs>
        <w:ind w:left="360" w:hanging="360"/>
        <w:rPr>
          <w:rFonts w:ascii="Helvetica" w:hAnsi="Helvetica"/>
          <w:sz w:val="20"/>
        </w:rPr>
      </w:pPr>
    </w:p>
    <w:p w14:paraId="7ACF6ED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Hood, D.C., Siegel, I.M., and Carr, R.F.  A use of rod-cone interaction in congenital stationary night blindness.  Clinical Vision Science, 1988, </w:t>
      </w:r>
      <w:r w:rsidRPr="001975CD">
        <w:rPr>
          <w:rFonts w:ascii="Helvetica" w:hAnsi="Helvetica"/>
          <w:b/>
          <w:sz w:val="20"/>
        </w:rPr>
        <w:t>3</w:t>
      </w:r>
      <w:r w:rsidRPr="001975CD">
        <w:rPr>
          <w:rFonts w:ascii="Helvetica" w:hAnsi="Helvetica"/>
          <w:sz w:val="20"/>
        </w:rPr>
        <w:t>, 69-74.</w:t>
      </w:r>
    </w:p>
    <w:p w14:paraId="02DB17CE" w14:textId="77777777" w:rsidR="00F710F0" w:rsidRPr="001975CD" w:rsidRDefault="00F710F0">
      <w:pPr>
        <w:tabs>
          <w:tab w:val="clear" w:pos="720"/>
          <w:tab w:val="left" w:pos="540"/>
          <w:tab w:val="left" w:pos="1160"/>
        </w:tabs>
        <w:ind w:left="360" w:hanging="360"/>
        <w:rPr>
          <w:rFonts w:ascii="Helvetica" w:hAnsi="Helvetica"/>
          <w:sz w:val="20"/>
        </w:rPr>
      </w:pPr>
    </w:p>
    <w:p w14:paraId="2A2CDF3A"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and Greenstein, V.C.  Blue (S) cone vulnerability: A test of a fragile receptor hypothesis.  Applied Optics, 1988, 1025-1029.</w:t>
      </w:r>
    </w:p>
    <w:p w14:paraId="167C800E" w14:textId="77777777" w:rsidR="00F710F0" w:rsidRPr="001975CD" w:rsidRDefault="00F710F0">
      <w:pPr>
        <w:tabs>
          <w:tab w:val="clear" w:pos="720"/>
          <w:tab w:val="left" w:pos="540"/>
          <w:tab w:val="left" w:pos="1160"/>
        </w:tabs>
        <w:ind w:left="360" w:hanging="360"/>
        <w:rPr>
          <w:rFonts w:ascii="Helvetica" w:hAnsi="Helvetica"/>
          <w:sz w:val="20"/>
        </w:rPr>
      </w:pPr>
    </w:p>
    <w:p w14:paraId="4149443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Greenstein, V.C., Hood, D.C., and Carr, R.E.  A comparison of blue (S) cone pathway sensitivity loss in patients with diabetes and retinitis pigmentosa.  IXth IRGCVD   Symposium 1988</w:t>
      </w:r>
    </w:p>
    <w:p w14:paraId="32CBF057" w14:textId="77777777" w:rsidR="00F710F0" w:rsidRPr="001975CD" w:rsidRDefault="00F710F0">
      <w:pPr>
        <w:tabs>
          <w:tab w:val="clear" w:pos="720"/>
          <w:tab w:val="left" w:pos="540"/>
          <w:tab w:val="left" w:pos="1160"/>
        </w:tabs>
        <w:ind w:left="360" w:hanging="360"/>
        <w:rPr>
          <w:rFonts w:ascii="Helvetica" w:hAnsi="Helvetica"/>
          <w:sz w:val="20"/>
        </w:rPr>
      </w:pPr>
    </w:p>
    <w:p w14:paraId="54D0101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Testing hypotheses about development with ERG and incremental threshold data.  Journal of the Optical Society of America, 1988, </w:t>
      </w:r>
      <w:r w:rsidRPr="001975CD">
        <w:rPr>
          <w:rFonts w:ascii="Helvetica" w:hAnsi="Helvetica"/>
          <w:b/>
          <w:sz w:val="20"/>
        </w:rPr>
        <w:t>5</w:t>
      </w:r>
      <w:r w:rsidRPr="001975CD">
        <w:rPr>
          <w:rFonts w:ascii="Helvetica" w:hAnsi="Helvetica"/>
          <w:sz w:val="20"/>
        </w:rPr>
        <w:t>, 2159-2165.</w:t>
      </w:r>
    </w:p>
    <w:p w14:paraId="4D0573E8" w14:textId="77777777" w:rsidR="00F710F0" w:rsidRPr="001975CD" w:rsidRDefault="00F710F0">
      <w:pPr>
        <w:tabs>
          <w:tab w:val="clear" w:pos="720"/>
          <w:tab w:val="left" w:pos="540"/>
          <w:tab w:val="left" w:pos="1160"/>
        </w:tabs>
        <w:ind w:left="360" w:hanging="360"/>
        <w:rPr>
          <w:rFonts w:ascii="Helvetica" w:hAnsi="Helvetica"/>
          <w:sz w:val="20"/>
        </w:rPr>
      </w:pPr>
    </w:p>
    <w:p w14:paraId="653C5E4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V.C., Hood, D.C., Ritch, R.,Steinberger, D. and Carr, R.E.  Blue (S) cone pathway vulnerablity in retinitis pigmentosa, diabetes and glaucoma.  Investigative Ophthalmology and Visual Science, 1989, </w:t>
      </w:r>
      <w:r w:rsidRPr="001975CD">
        <w:rPr>
          <w:rFonts w:ascii="Helvetica" w:hAnsi="Helvetica"/>
          <w:b/>
          <w:sz w:val="20"/>
        </w:rPr>
        <w:t>30</w:t>
      </w:r>
      <w:r w:rsidRPr="001975CD">
        <w:rPr>
          <w:rFonts w:ascii="Helvetica" w:hAnsi="Helvetica"/>
          <w:sz w:val="20"/>
        </w:rPr>
        <w:t>, 1732-1737.</w:t>
      </w:r>
    </w:p>
    <w:p w14:paraId="57FA93B3" w14:textId="77777777" w:rsidR="00F710F0" w:rsidRPr="001975CD" w:rsidRDefault="00F710F0">
      <w:pPr>
        <w:tabs>
          <w:tab w:val="clear" w:pos="720"/>
          <w:tab w:val="left" w:pos="540"/>
          <w:tab w:val="left" w:pos="1160"/>
        </w:tabs>
        <w:ind w:left="360" w:hanging="360"/>
        <w:rPr>
          <w:rFonts w:ascii="Helvetica" w:hAnsi="Helvetica"/>
          <w:sz w:val="20"/>
        </w:rPr>
      </w:pPr>
    </w:p>
    <w:p w14:paraId="4301312A"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lastRenderedPageBreak/>
        <w:t>Walraven, J., Enroth-Cugell C., Hood D.C., MacLeod D.I.A and Schnapf J.  Ch 5:  The control of visual sensitivity:  Receptoral and postreceptoral processes.  In Visual Perception:  The Neurophysiological Foundations.  L. Spillman and J. Werner (Eds.) Academic Press.  1989,  pp. 53-101.</w:t>
      </w:r>
    </w:p>
    <w:p w14:paraId="1FC7EAC2" w14:textId="77777777" w:rsidR="00F710F0" w:rsidRPr="001975CD" w:rsidRDefault="00F710F0">
      <w:pPr>
        <w:tabs>
          <w:tab w:val="clear" w:pos="720"/>
          <w:tab w:val="left" w:pos="540"/>
          <w:tab w:val="left" w:pos="1160"/>
        </w:tabs>
        <w:ind w:left="360" w:hanging="360"/>
        <w:rPr>
          <w:rFonts w:ascii="Helvetica" w:hAnsi="Helvetica"/>
          <w:sz w:val="20"/>
        </w:rPr>
      </w:pPr>
    </w:p>
    <w:p w14:paraId="5385C76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The ERG and sites and mechanisms of retinal disease, adaptation, and development. In Advances in Photoreception:  In Proceedings of a Symposium on Frontiers of Visual Science, National Academy Press, 1990, pp. 41-58.</w:t>
      </w:r>
    </w:p>
    <w:p w14:paraId="4E408E38" w14:textId="77777777" w:rsidR="00F710F0" w:rsidRPr="001975CD" w:rsidRDefault="00F710F0">
      <w:pPr>
        <w:tabs>
          <w:tab w:val="clear" w:pos="720"/>
          <w:tab w:val="left" w:pos="540"/>
          <w:tab w:val="left" w:pos="1160"/>
        </w:tabs>
        <w:ind w:left="360" w:hanging="360"/>
        <w:rPr>
          <w:rFonts w:ascii="Helvetica" w:hAnsi="Helvetica"/>
          <w:sz w:val="20"/>
        </w:rPr>
      </w:pPr>
    </w:p>
    <w:p w14:paraId="1D9CCA3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Greenstein, V. C. Models of the normal and abnormal rod system.  Vision Research, 1990, </w:t>
      </w:r>
      <w:r w:rsidRPr="001975CD">
        <w:rPr>
          <w:rFonts w:ascii="Helvetica" w:hAnsi="Helvetica"/>
          <w:b/>
          <w:sz w:val="20"/>
        </w:rPr>
        <w:t>30</w:t>
      </w:r>
      <w:r w:rsidRPr="001975CD">
        <w:rPr>
          <w:rFonts w:ascii="Helvetica" w:hAnsi="Helvetica"/>
          <w:sz w:val="20"/>
        </w:rPr>
        <w:t>, 51-68.</w:t>
      </w:r>
    </w:p>
    <w:p w14:paraId="230691F3" w14:textId="77777777" w:rsidR="00F710F0" w:rsidRPr="001975CD" w:rsidRDefault="00F710F0">
      <w:pPr>
        <w:tabs>
          <w:tab w:val="clear" w:pos="720"/>
          <w:tab w:val="left" w:pos="540"/>
          <w:tab w:val="left" w:pos="1160"/>
        </w:tabs>
        <w:ind w:left="360" w:hanging="360"/>
        <w:rPr>
          <w:rFonts w:ascii="Helvetica" w:hAnsi="Helvetica"/>
          <w:sz w:val="20"/>
        </w:rPr>
      </w:pPr>
    </w:p>
    <w:p w14:paraId="4E19D55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Sarter, B., Hood, D,  Noble, K. and Carr, R.  Hue discrimination and S cone pathway sensitivity in early diabetic retinopathy.  Investigative Ophthalmology and Visual Science, 1990, </w:t>
      </w:r>
      <w:r w:rsidRPr="001975CD">
        <w:rPr>
          <w:rFonts w:ascii="Helvetica" w:hAnsi="Helvetica"/>
          <w:b/>
          <w:sz w:val="20"/>
        </w:rPr>
        <w:t>31</w:t>
      </w:r>
      <w:r w:rsidRPr="001975CD">
        <w:rPr>
          <w:rFonts w:ascii="Helvetica" w:hAnsi="Helvetica"/>
          <w:sz w:val="20"/>
        </w:rPr>
        <w:t>, 1008-1014.</w:t>
      </w:r>
    </w:p>
    <w:p w14:paraId="50196D8D" w14:textId="77777777" w:rsidR="00F710F0" w:rsidRPr="001975CD" w:rsidRDefault="00F710F0">
      <w:pPr>
        <w:tabs>
          <w:tab w:val="clear" w:pos="720"/>
          <w:tab w:val="left" w:pos="540"/>
          <w:tab w:val="left" w:pos="1160"/>
        </w:tabs>
        <w:ind w:left="360" w:hanging="360"/>
        <w:rPr>
          <w:rFonts w:ascii="Helvetica" w:hAnsi="Helvetica"/>
          <w:sz w:val="20"/>
        </w:rPr>
      </w:pPr>
    </w:p>
    <w:p w14:paraId="7A8C8DF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and Birch, D.G. The relationship between models of receptor activity and the a-wave of the human ERG.  Clinical Vision Science, 1990, </w:t>
      </w:r>
      <w:r w:rsidRPr="001975CD">
        <w:rPr>
          <w:rFonts w:ascii="Helvetica" w:hAnsi="Helvetica"/>
          <w:b/>
          <w:sz w:val="20"/>
        </w:rPr>
        <w:t>5</w:t>
      </w:r>
      <w:r w:rsidRPr="001975CD">
        <w:rPr>
          <w:rFonts w:ascii="Helvetica" w:hAnsi="Helvetica"/>
          <w:sz w:val="20"/>
        </w:rPr>
        <w:t>, 293-297.</w:t>
      </w:r>
    </w:p>
    <w:p w14:paraId="7D3025F5" w14:textId="77777777" w:rsidR="00F710F0" w:rsidRPr="001975CD" w:rsidRDefault="00F710F0">
      <w:pPr>
        <w:tabs>
          <w:tab w:val="clear" w:pos="720"/>
          <w:tab w:val="left" w:pos="540"/>
          <w:tab w:val="left" w:pos="1160"/>
        </w:tabs>
        <w:ind w:left="360" w:hanging="360"/>
        <w:rPr>
          <w:rFonts w:ascii="Helvetica" w:hAnsi="Helvetica"/>
          <w:sz w:val="20"/>
        </w:rPr>
      </w:pPr>
    </w:p>
    <w:p w14:paraId="3B2D1C5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Finkelstein, M.A., Harrison, M., and Hood, D.C.  Sites of sensitivity control within a long-wavelength cone pathway.  Vision Research,1990, </w:t>
      </w:r>
      <w:r w:rsidRPr="001975CD">
        <w:rPr>
          <w:rFonts w:ascii="Helvetica" w:hAnsi="Helvetica"/>
          <w:b/>
          <w:sz w:val="20"/>
        </w:rPr>
        <w:t>30</w:t>
      </w:r>
      <w:r w:rsidRPr="001975CD">
        <w:rPr>
          <w:rFonts w:ascii="Helvetica" w:hAnsi="Helvetica"/>
          <w:sz w:val="20"/>
        </w:rPr>
        <w:t>, 1145-1158.</w:t>
      </w:r>
    </w:p>
    <w:p w14:paraId="4CA61F6F" w14:textId="77777777" w:rsidR="00F710F0" w:rsidRPr="001975CD" w:rsidRDefault="00F710F0">
      <w:pPr>
        <w:tabs>
          <w:tab w:val="clear" w:pos="720"/>
          <w:tab w:val="left" w:pos="540"/>
          <w:tab w:val="left" w:pos="1160"/>
        </w:tabs>
        <w:ind w:left="360" w:hanging="360"/>
        <w:rPr>
          <w:rFonts w:ascii="Helvetica" w:hAnsi="Helvetica"/>
          <w:sz w:val="20"/>
        </w:rPr>
      </w:pPr>
    </w:p>
    <w:p w14:paraId="1C10C4A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The a-wave of the human ERG and rod receptor function.  Investigative Ophthalmology and Visual Science, 1990, </w:t>
      </w:r>
      <w:r w:rsidRPr="001975CD">
        <w:rPr>
          <w:rFonts w:ascii="Helvetica" w:hAnsi="Helvetica"/>
          <w:b/>
          <w:sz w:val="20"/>
        </w:rPr>
        <w:t>31</w:t>
      </w:r>
      <w:r w:rsidRPr="001975CD">
        <w:rPr>
          <w:rFonts w:ascii="Helvetica" w:hAnsi="Helvetica"/>
          <w:sz w:val="20"/>
        </w:rPr>
        <w:t xml:space="preserve">, 2070-2081. </w:t>
      </w:r>
    </w:p>
    <w:p w14:paraId="4A54567D" w14:textId="77777777" w:rsidR="00F710F0" w:rsidRPr="001975CD" w:rsidRDefault="00F710F0">
      <w:pPr>
        <w:tabs>
          <w:tab w:val="clear" w:pos="720"/>
          <w:tab w:val="left" w:pos="540"/>
          <w:tab w:val="left" w:pos="1160"/>
        </w:tabs>
        <w:ind w:left="360" w:hanging="360"/>
        <w:rPr>
          <w:rFonts w:ascii="Helvetica" w:hAnsi="Helvetica"/>
          <w:sz w:val="20"/>
        </w:rPr>
      </w:pPr>
    </w:p>
    <w:p w14:paraId="2086D8D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A quantitative measure of the electrical activity of human rod photoreceptors using electroretinography.  Visual Neuroscience, 1990, </w:t>
      </w:r>
      <w:r w:rsidRPr="001975CD">
        <w:rPr>
          <w:rFonts w:ascii="Helvetica" w:hAnsi="Helvetica"/>
          <w:b/>
          <w:sz w:val="20"/>
        </w:rPr>
        <w:t>5</w:t>
      </w:r>
      <w:r w:rsidRPr="001975CD">
        <w:rPr>
          <w:rFonts w:ascii="Helvetica" w:hAnsi="Helvetica"/>
          <w:sz w:val="20"/>
        </w:rPr>
        <w:t>, 379-387.</w:t>
      </w:r>
    </w:p>
    <w:p w14:paraId="703AA638" w14:textId="77777777" w:rsidR="00F710F0" w:rsidRPr="001975CD" w:rsidRDefault="00F710F0">
      <w:pPr>
        <w:tabs>
          <w:tab w:val="clear" w:pos="720"/>
          <w:tab w:val="left" w:pos="540"/>
          <w:tab w:val="left" w:pos="1160"/>
        </w:tabs>
        <w:ind w:left="360" w:hanging="360"/>
        <w:rPr>
          <w:rFonts w:ascii="Helvetica" w:hAnsi="Helvetica"/>
          <w:sz w:val="20"/>
        </w:rPr>
      </w:pPr>
    </w:p>
    <w:p w14:paraId="1507AFE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 C. and Birch, D. G. Models of human rod receptors and the ERG.  In Computational Models of Visual Processing.  M. Landy and  A. Movshon (Eds.) MIT Press, 1991, 57-67.</w:t>
      </w:r>
    </w:p>
    <w:p w14:paraId="62F4DB0E" w14:textId="77777777" w:rsidR="00F710F0" w:rsidRPr="001975CD" w:rsidRDefault="00F710F0">
      <w:pPr>
        <w:tabs>
          <w:tab w:val="clear" w:pos="720"/>
          <w:tab w:val="left" w:pos="540"/>
          <w:tab w:val="left" w:pos="1160"/>
        </w:tabs>
        <w:ind w:left="360" w:hanging="360"/>
        <w:rPr>
          <w:rFonts w:ascii="Helvetica" w:hAnsi="Helvetica"/>
          <w:sz w:val="20"/>
        </w:rPr>
      </w:pPr>
    </w:p>
    <w:p w14:paraId="66849E9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and Hood D.  The effects of light adaptation on L-cone sensitivity in retinal disease.  Clinical Vision Sciences, 1992, </w:t>
      </w:r>
      <w:r w:rsidRPr="001975CD">
        <w:rPr>
          <w:rFonts w:ascii="Helvetica" w:hAnsi="Helvetica"/>
          <w:b/>
          <w:sz w:val="20"/>
        </w:rPr>
        <w:t>7</w:t>
      </w:r>
      <w:r w:rsidRPr="001975CD">
        <w:rPr>
          <w:rFonts w:ascii="Helvetica" w:hAnsi="Helvetica"/>
          <w:sz w:val="20"/>
        </w:rPr>
        <w:t>, 1-7.</w:t>
      </w:r>
    </w:p>
    <w:p w14:paraId="08C6213E" w14:textId="77777777" w:rsidR="00F710F0" w:rsidRPr="001975CD" w:rsidRDefault="00F710F0">
      <w:pPr>
        <w:tabs>
          <w:tab w:val="clear" w:pos="720"/>
          <w:tab w:val="left" w:pos="540"/>
          <w:tab w:val="left" w:pos="1160"/>
        </w:tabs>
        <w:ind w:left="360" w:hanging="360"/>
        <w:rPr>
          <w:rFonts w:ascii="Helvetica" w:hAnsi="Helvetica"/>
          <w:sz w:val="20"/>
        </w:rPr>
      </w:pPr>
    </w:p>
    <w:p w14:paraId="33F5F51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A computational model of the amplitude and implicit time of the b-wave of the human ERG.  Visual Neuroscience, 1992, </w:t>
      </w:r>
      <w:r w:rsidRPr="001975CD">
        <w:rPr>
          <w:rFonts w:ascii="Helvetica" w:hAnsi="Helvetica"/>
          <w:b/>
          <w:sz w:val="20"/>
        </w:rPr>
        <w:t>8</w:t>
      </w:r>
      <w:r w:rsidRPr="001975CD">
        <w:rPr>
          <w:rFonts w:ascii="Helvetica" w:hAnsi="Helvetica"/>
          <w:sz w:val="20"/>
        </w:rPr>
        <w:t>, 107-126.</w:t>
      </w:r>
    </w:p>
    <w:p w14:paraId="7DC7EAE3" w14:textId="77777777" w:rsidR="00F710F0" w:rsidRPr="001975CD" w:rsidRDefault="00F710F0">
      <w:pPr>
        <w:tabs>
          <w:tab w:val="clear" w:pos="720"/>
          <w:tab w:val="left" w:pos="540"/>
          <w:tab w:val="left" w:pos="1160"/>
        </w:tabs>
        <w:ind w:left="360" w:hanging="360"/>
        <w:rPr>
          <w:rFonts w:ascii="Helvetica" w:hAnsi="Helvetica"/>
          <w:sz w:val="20"/>
        </w:rPr>
      </w:pPr>
    </w:p>
    <w:p w14:paraId="798AF28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Graham, N. and Hood, D. C.  Quantal noise and decision rules in dynamic models of light adaptation. Vision Research,  1992, </w:t>
      </w:r>
      <w:r w:rsidRPr="001975CD">
        <w:rPr>
          <w:rFonts w:ascii="Helvetica" w:hAnsi="Helvetica"/>
          <w:b/>
          <w:sz w:val="20"/>
        </w:rPr>
        <w:t>32</w:t>
      </w:r>
      <w:r w:rsidRPr="001975CD">
        <w:rPr>
          <w:rFonts w:ascii="Helvetica" w:hAnsi="Helvetica"/>
          <w:sz w:val="20"/>
        </w:rPr>
        <w:t>, 779-787.</w:t>
      </w:r>
    </w:p>
    <w:p w14:paraId="628662BB" w14:textId="77777777" w:rsidR="00F710F0" w:rsidRPr="001975CD" w:rsidRDefault="00F710F0">
      <w:pPr>
        <w:tabs>
          <w:tab w:val="clear" w:pos="720"/>
          <w:tab w:val="left" w:pos="540"/>
          <w:tab w:val="left" w:pos="1160"/>
        </w:tabs>
        <w:ind w:left="360" w:hanging="360"/>
        <w:rPr>
          <w:rFonts w:ascii="Helvetica" w:hAnsi="Helvetica"/>
          <w:sz w:val="20"/>
        </w:rPr>
      </w:pPr>
    </w:p>
    <w:p w14:paraId="5886835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Zaidi, Q, Shapiro, A. and  Hood, D. C.  The effect of adaptation on the differential sensitivity of S-cone color system.  Vision Research, 1992, </w:t>
      </w:r>
      <w:r w:rsidRPr="001975CD">
        <w:rPr>
          <w:rFonts w:ascii="Helvetica" w:hAnsi="Helvetica"/>
          <w:b/>
          <w:sz w:val="20"/>
        </w:rPr>
        <w:t>32</w:t>
      </w:r>
      <w:r w:rsidRPr="001975CD">
        <w:rPr>
          <w:rFonts w:ascii="Helvetica" w:hAnsi="Helvetica"/>
          <w:sz w:val="20"/>
        </w:rPr>
        <w:t>, 1297-1318.</w:t>
      </w:r>
    </w:p>
    <w:p w14:paraId="3B6A620C" w14:textId="77777777" w:rsidR="00F710F0" w:rsidRPr="001975CD" w:rsidRDefault="00F710F0">
      <w:pPr>
        <w:tabs>
          <w:tab w:val="clear" w:pos="720"/>
          <w:tab w:val="left" w:pos="540"/>
          <w:tab w:val="left" w:pos="1160"/>
        </w:tabs>
        <w:ind w:left="360" w:hanging="360"/>
        <w:rPr>
          <w:rFonts w:ascii="Helvetica" w:hAnsi="Helvetica"/>
          <w:sz w:val="20"/>
        </w:rPr>
      </w:pPr>
    </w:p>
    <w:p w14:paraId="7B404956"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Graham, N. and Hood, D. C. Models of adaptation: the merging of two traditions. Vision Research, 1992, </w:t>
      </w:r>
      <w:r w:rsidRPr="001975CD">
        <w:rPr>
          <w:rFonts w:ascii="Helvetica" w:hAnsi="Helvetica"/>
          <w:b/>
          <w:sz w:val="20"/>
        </w:rPr>
        <w:t>32</w:t>
      </w:r>
      <w:r w:rsidRPr="001975CD">
        <w:rPr>
          <w:rFonts w:ascii="Helvetica" w:hAnsi="Helvetica"/>
          <w:sz w:val="20"/>
        </w:rPr>
        <w:t>, 1373-1393.</w:t>
      </w:r>
    </w:p>
    <w:p w14:paraId="6C4A666B" w14:textId="77777777" w:rsidR="00F710F0" w:rsidRPr="001975CD" w:rsidRDefault="00F710F0">
      <w:pPr>
        <w:tabs>
          <w:tab w:val="clear" w:pos="720"/>
          <w:tab w:val="left" w:pos="540"/>
          <w:tab w:val="left" w:pos="1160"/>
        </w:tabs>
        <w:ind w:left="360" w:hanging="360"/>
        <w:rPr>
          <w:rFonts w:ascii="Helvetica" w:hAnsi="Helvetica"/>
          <w:sz w:val="20"/>
        </w:rPr>
      </w:pPr>
    </w:p>
    <w:p w14:paraId="7D48129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Seiple, W., Holopigian, K., Greenstein, V. and Hood, D. C. Temporal frequency dependent adaptation a the level of the outer retina in humans.  Vision Research,  1992, </w:t>
      </w:r>
      <w:r w:rsidRPr="001975CD">
        <w:rPr>
          <w:rFonts w:ascii="Helvetica" w:hAnsi="Helvetica"/>
          <w:b/>
          <w:sz w:val="20"/>
        </w:rPr>
        <w:t>32</w:t>
      </w:r>
      <w:r w:rsidRPr="001975CD">
        <w:rPr>
          <w:rFonts w:ascii="Helvetica" w:hAnsi="Helvetica"/>
          <w:sz w:val="20"/>
        </w:rPr>
        <w:t>, 2043-2048.</w:t>
      </w:r>
    </w:p>
    <w:p w14:paraId="50FD8D68" w14:textId="77777777" w:rsidR="00F710F0" w:rsidRPr="001975CD" w:rsidRDefault="00F710F0">
      <w:pPr>
        <w:tabs>
          <w:tab w:val="clear" w:pos="720"/>
          <w:tab w:val="left" w:pos="540"/>
          <w:tab w:val="left" w:pos="1160"/>
        </w:tabs>
        <w:ind w:left="360" w:hanging="360"/>
        <w:rPr>
          <w:rFonts w:ascii="Helvetica" w:hAnsi="Helvetica"/>
          <w:sz w:val="20"/>
        </w:rPr>
      </w:pPr>
    </w:p>
    <w:p w14:paraId="2A26C04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C., Shapiro, A., Zaidi, Q. and Hood, D. C.  Psychophysical evidence for post-receptoral sensitivity loss in diabetes. Investigative Ophthalmology and Visual Science,  1992, </w:t>
      </w:r>
      <w:r w:rsidRPr="001975CD">
        <w:rPr>
          <w:rFonts w:ascii="Helvetica" w:hAnsi="Helvetica"/>
          <w:b/>
          <w:sz w:val="20"/>
        </w:rPr>
        <w:t>33</w:t>
      </w:r>
      <w:r w:rsidRPr="001975CD">
        <w:rPr>
          <w:rFonts w:ascii="Helvetica" w:hAnsi="Helvetica"/>
          <w:sz w:val="20"/>
        </w:rPr>
        <w:t>, 2781-2790.</w:t>
      </w:r>
    </w:p>
    <w:p w14:paraId="2BAC0491" w14:textId="77777777" w:rsidR="00F710F0" w:rsidRPr="001975CD" w:rsidRDefault="00F710F0">
      <w:pPr>
        <w:tabs>
          <w:tab w:val="clear" w:pos="720"/>
          <w:tab w:val="left" w:pos="540"/>
          <w:tab w:val="left" w:pos="1160"/>
        </w:tabs>
        <w:ind w:left="360" w:hanging="360"/>
        <w:rPr>
          <w:rFonts w:ascii="Helvetica" w:hAnsi="Helvetica"/>
          <w:sz w:val="20"/>
        </w:rPr>
      </w:pPr>
    </w:p>
    <w:p w14:paraId="01380A2B"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lastRenderedPageBreak/>
        <w:t xml:space="preserve">Hood, D. C., and Birch, D. G. (1992).  A model of the human ERG:  Predicting changes in a- and b-wave amplitude and timing with congenital stationary nightblindness.  Noninvasive Assessment of the Visula System Technical Digest(OSA), </w:t>
      </w:r>
      <w:r w:rsidRPr="001975CD">
        <w:rPr>
          <w:rFonts w:ascii="Helvetica" w:hAnsi="Helvetica"/>
          <w:b/>
          <w:sz w:val="20"/>
        </w:rPr>
        <w:t>1</w:t>
      </w:r>
      <w:r w:rsidRPr="001975CD">
        <w:rPr>
          <w:rFonts w:ascii="Helvetica" w:hAnsi="Helvetica"/>
          <w:sz w:val="20"/>
        </w:rPr>
        <w:t xml:space="preserve">, 124-127. </w:t>
      </w:r>
    </w:p>
    <w:p w14:paraId="5DEABEC7" w14:textId="77777777" w:rsidR="00F710F0" w:rsidRPr="001975CD" w:rsidRDefault="00F710F0">
      <w:pPr>
        <w:tabs>
          <w:tab w:val="clear" w:pos="720"/>
          <w:tab w:val="left" w:pos="540"/>
          <w:tab w:val="left" w:pos="1160"/>
        </w:tabs>
        <w:ind w:left="270" w:hanging="270"/>
        <w:rPr>
          <w:rFonts w:ascii="Helvetica" w:hAnsi="Helvetica"/>
          <w:sz w:val="20"/>
        </w:rPr>
      </w:pPr>
    </w:p>
    <w:p w14:paraId="11A5CA1D" w14:textId="77777777" w:rsidR="00F710F0" w:rsidRPr="001975CD" w:rsidRDefault="00F710F0">
      <w:pPr>
        <w:ind w:left="270" w:hanging="270"/>
        <w:rPr>
          <w:rFonts w:ascii="Helvetica" w:hAnsi="Helvetica"/>
          <w:sz w:val="20"/>
        </w:rPr>
      </w:pPr>
      <w:r w:rsidRPr="001975CD">
        <w:rPr>
          <w:rFonts w:ascii="Helvetica" w:hAnsi="Helvetica"/>
          <w:sz w:val="20"/>
        </w:rPr>
        <w:t xml:space="preserve">Hood, D. C., and Birch, D. G. (1992). Changes in the gain and the time course of human cone receptors with light adaptation   Advances in Color VisionTechnical Digest (OSA), </w:t>
      </w:r>
      <w:r w:rsidRPr="001975CD">
        <w:rPr>
          <w:rFonts w:ascii="Helvetica" w:hAnsi="Helvetica"/>
          <w:b/>
          <w:sz w:val="20"/>
        </w:rPr>
        <w:t>4</w:t>
      </w:r>
      <w:r w:rsidRPr="001975CD">
        <w:rPr>
          <w:rFonts w:ascii="Helvetica" w:hAnsi="Helvetica"/>
          <w:sz w:val="20"/>
        </w:rPr>
        <w:t>, 10-12.</w:t>
      </w:r>
    </w:p>
    <w:p w14:paraId="2047761B" w14:textId="77777777" w:rsidR="00F710F0" w:rsidRPr="001975CD" w:rsidRDefault="00F710F0">
      <w:pPr>
        <w:tabs>
          <w:tab w:val="clear" w:pos="720"/>
          <w:tab w:val="left" w:pos="540"/>
          <w:tab w:val="left" w:pos="1160"/>
        </w:tabs>
        <w:ind w:left="360" w:hanging="360"/>
        <w:rPr>
          <w:rFonts w:ascii="Helvetica" w:hAnsi="Helvetica"/>
          <w:sz w:val="20"/>
        </w:rPr>
      </w:pPr>
    </w:p>
    <w:p w14:paraId="708AACC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Birch, D. G., Birch, E.E. The use of models to improve hypothesis delineation: A study of the infant ERG.  In Early Visual Development: Normal and Abnormal.  Simons, K. (ed.) New York:  Oxford Univeristy Press.  1993, 517-535.</w:t>
      </w:r>
    </w:p>
    <w:p w14:paraId="1313D06D" w14:textId="77777777" w:rsidR="00F710F0" w:rsidRPr="001975CD" w:rsidRDefault="00F710F0">
      <w:pPr>
        <w:tabs>
          <w:tab w:val="clear" w:pos="720"/>
          <w:tab w:val="left" w:pos="540"/>
          <w:tab w:val="left" w:pos="1160"/>
        </w:tabs>
        <w:ind w:left="360" w:hanging="360"/>
        <w:rPr>
          <w:rFonts w:ascii="Helvetica" w:hAnsi="Helvetica"/>
          <w:sz w:val="20"/>
        </w:rPr>
      </w:pPr>
    </w:p>
    <w:p w14:paraId="7A2F8FA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Seiple, W., Holopigian, K., Greenstein, V. and Hood, D.C.  Sites of cone system sensitivity loss in retinitis pigmentosa. Invest. Ophthalmol. Vis Sci. , 1993, </w:t>
      </w:r>
      <w:r w:rsidRPr="001975CD">
        <w:rPr>
          <w:rFonts w:ascii="Helvetica" w:hAnsi="Helvetica"/>
          <w:b/>
          <w:sz w:val="20"/>
        </w:rPr>
        <w:t>34</w:t>
      </w:r>
      <w:r w:rsidRPr="001975CD">
        <w:rPr>
          <w:rFonts w:ascii="Helvetica" w:hAnsi="Helvetica"/>
          <w:sz w:val="20"/>
        </w:rPr>
        <w:t>:2638-2645.</w:t>
      </w:r>
    </w:p>
    <w:p w14:paraId="0DA60FDF" w14:textId="77777777" w:rsidR="00F710F0" w:rsidRPr="001975CD" w:rsidRDefault="00F710F0">
      <w:pPr>
        <w:rPr>
          <w:rFonts w:ascii="Helvetica" w:hAnsi="Helvetica"/>
          <w:sz w:val="20"/>
        </w:rPr>
      </w:pPr>
    </w:p>
    <w:p w14:paraId="36BBA592"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V.C., Shapiro, A., Hood, D.C. and Zaidi, Q. Chromatic and luminance sensitivity in diabetes and glaucoma. J. Opt. Soc. Am. A 1993, </w:t>
      </w:r>
      <w:r w:rsidRPr="001975CD">
        <w:rPr>
          <w:rFonts w:ascii="Helvetica" w:hAnsi="Helvetica"/>
          <w:b/>
          <w:sz w:val="20"/>
        </w:rPr>
        <w:t>10,</w:t>
      </w:r>
      <w:r w:rsidRPr="001975CD">
        <w:rPr>
          <w:rFonts w:ascii="Helvetica" w:hAnsi="Helvetica"/>
          <w:sz w:val="20"/>
        </w:rPr>
        <w:t xml:space="preserve"> 1785-1791.</w:t>
      </w:r>
    </w:p>
    <w:p w14:paraId="57CB976C" w14:textId="77777777" w:rsidR="00F710F0" w:rsidRPr="001975CD" w:rsidRDefault="00F710F0">
      <w:pPr>
        <w:tabs>
          <w:tab w:val="clear" w:pos="720"/>
          <w:tab w:val="left" w:pos="540"/>
          <w:tab w:val="left" w:pos="1160"/>
        </w:tabs>
        <w:ind w:left="360" w:hanging="360"/>
        <w:rPr>
          <w:rFonts w:ascii="Helvetica" w:hAnsi="Helvetica"/>
          <w:sz w:val="20"/>
        </w:rPr>
      </w:pPr>
    </w:p>
    <w:p w14:paraId="387CEBB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Shady, S. Birch, D. G.  Heterogeneity in retinal disease and the computational model of the human rod response.   Journal of the Optical Society of America, 1993, </w:t>
      </w:r>
      <w:r w:rsidRPr="001975CD">
        <w:rPr>
          <w:rFonts w:ascii="Helvetica" w:hAnsi="Helvetica"/>
          <w:b/>
          <w:sz w:val="20"/>
        </w:rPr>
        <w:t>10</w:t>
      </w:r>
      <w:r w:rsidRPr="001975CD">
        <w:rPr>
          <w:rFonts w:ascii="Helvetica" w:hAnsi="Helvetica"/>
          <w:sz w:val="20"/>
        </w:rPr>
        <w:t>, 1624-1630.</w:t>
      </w:r>
    </w:p>
    <w:p w14:paraId="2B6BB162" w14:textId="77777777" w:rsidR="00F710F0" w:rsidRPr="001975CD" w:rsidRDefault="00F710F0">
      <w:pPr>
        <w:tabs>
          <w:tab w:val="clear" w:pos="720"/>
          <w:tab w:val="left" w:pos="540"/>
          <w:tab w:val="left" w:pos="1160"/>
        </w:tabs>
        <w:ind w:left="360" w:hanging="360"/>
        <w:rPr>
          <w:rFonts w:ascii="Helvetica" w:hAnsi="Helvetica"/>
          <w:sz w:val="20"/>
        </w:rPr>
      </w:pPr>
    </w:p>
    <w:p w14:paraId="5D80D7A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Light adaptation of human rod receptors:  The leading edge of the human a-wave and models of rod receptor activity.  Vision Research,1993, </w:t>
      </w:r>
      <w:r w:rsidRPr="001975CD">
        <w:rPr>
          <w:rFonts w:ascii="Helvetica" w:hAnsi="Helvetica"/>
          <w:b/>
          <w:sz w:val="20"/>
        </w:rPr>
        <w:t>33</w:t>
      </w:r>
      <w:r w:rsidRPr="001975CD">
        <w:rPr>
          <w:rFonts w:ascii="Helvetica" w:hAnsi="Helvetica"/>
          <w:sz w:val="20"/>
        </w:rPr>
        <w:t>, 1605-1618.</w:t>
      </w:r>
    </w:p>
    <w:p w14:paraId="32DD7CA8" w14:textId="77777777" w:rsidR="00F710F0" w:rsidRPr="001975CD" w:rsidRDefault="00F710F0">
      <w:pPr>
        <w:tabs>
          <w:tab w:val="clear" w:pos="720"/>
          <w:tab w:val="left" w:pos="540"/>
          <w:tab w:val="left" w:pos="1160"/>
        </w:tabs>
        <w:ind w:left="360" w:hanging="360"/>
        <w:rPr>
          <w:rFonts w:ascii="Helvetica" w:hAnsi="Helvetica"/>
          <w:sz w:val="20"/>
        </w:rPr>
      </w:pPr>
    </w:p>
    <w:p w14:paraId="7603F6D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Human cone receptor activity:  The leading edge of the a-wave and models of receptor activity.  Visual Neuroscience, 1993, </w:t>
      </w:r>
      <w:r w:rsidRPr="001975CD">
        <w:rPr>
          <w:rFonts w:ascii="Helvetica" w:hAnsi="Helvetica"/>
          <w:b/>
          <w:sz w:val="20"/>
        </w:rPr>
        <w:t>10</w:t>
      </w:r>
      <w:r w:rsidRPr="001975CD">
        <w:rPr>
          <w:rFonts w:ascii="Helvetica" w:hAnsi="Helvetica"/>
          <w:sz w:val="20"/>
        </w:rPr>
        <w:t>, 857-871.</w:t>
      </w:r>
    </w:p>
    <w:p w14:paraId="1121B70E" w14:textId="77777777" w:rsidR="00F710F0" w:rsidRPr="001975CD" w:rsidRDefault="00F710F0">
      <w:pPr>
        <w:tabs>
          <w:tab w:val="clear" w:pos="720"/>
          <w:tab w:val="left" w:pos="540"/>
          <w:tab w:val="left" w:pos="1160"/>
        </w:tabs>
        <w:ind w:left="360" w:hanging="360"/>
        <w:rPr>
          <w:rFonts w:ascii="Helvetica" w:hAnsi="Helvetica"/>
          <w:sz w:val="20"/>
        </w:rPr>
      </w:pPr>
    </w:p>
    <w:p w14:paraId="55784DD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Shady, S., and Birch, D. G. (1993).  Interpretation of Naka-Rushton parameters from patients with ADRP and CRD.  Noninvasive Assessment of the Visual System Technical Digest 1993(OSA), </w:t>
      </w:r>
      <w:r w:rsidRPr="001975CD">
        <w:rPr>
          <w:rFonts w:ascii="Helvetica" w:hAnsi="Helvetica"/>
          <w:b/>
          <w:sz w:val="20"/>
        </w:rPr>
        <w:t>2</w:t>
      </w:r>
      <w:r w:rsidRPr="001975CD">
        <w:rPr>
          <w:rFonts w:ascii="Helvetica" w:hAnsi="Helvetica"/>
          <w:sz w:val="20"/>
        </w:rPr>
        <w:t>, 338-342.</w:t>
      </w:r>
    </w:p>
    <w:p w14:paraId="034FA620" w14:textId="77777777" w:rsidR="00F710F0" w:rsidRPr="001975CD" w:rsidRDefault="00F710F0">
      <w:pPr>
        <w:tabs>
          <w:tab w:val="clear" w:pos="720"/>
          <w:tab w:val="left" w:pos="540"/>
          <w:tab w:val="left" w:pos="1160"/>
        </w:tabs>
        <w:ind w:left="360" w:hanging="360"/>
        <w:rPr>
          <w:rFonts w:ascii="Helvetica" w:hAnsi="Helvetica"/>
          <w:sz w:val="20"/>
        </w:rPr>
      </w:pPr>
    </w:p>
    <w:p w14:paraId="21A4CBC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C.Shady, S, and Birch, D. G.  Understanding changes in the b-wave of the ERG caused by heterogeneous receptor damage.  Investigative Ophthalmology and Visual Science, 1994, </w:t>
      </w:r>
      <w:r w:rsidRPr="001975CD">
        <w:rPr>
          <w:rFonts w:ascii="Helvetica" w:hAnsi="Helvetica"/>
          <w:b/>
          <w:sz w:val="20"/>
        </w:rPr>
        <w:t>35</w:t>
      </w:r>
      <w:r w:rsidRPr="001975CD">
        <w:rPr>
          <w:rFonts w:ascii="Helvetica" w:hAnsi="Helvetica"/>
          <w:sz w:val="20"/>
        </w:rPr>
        <w:t xml:space="preserve">, 2477-2488. </w:t>
      </w:r>
    </w:p>
    <w:p w14:paraId="4A297272" w14:textId="77777777" w:rsidR="00F710F0" w:rsidRPr="001975CD" w:rsidRDefault="00F710F0">
      <w:pPr>
        <w:tabs>
          <w:tab w:val="clear" w:pos="720"/>
          <w:tab w:val="left" w:pos="540"/>
          <w:tab w:val="left" w:pos="1160"/>
        </w:tabs>
        <w:ind w:left="360" w:hanging="360"/>
        <w:rPr>
          <w:rFonts w:ascii="Helvetica" w:hAnsi="Helvetica"/>
          <w:sz w:val="20"/>
        </w:rPr>
      </w:pPr>
    </w:p>
    <w:p w14:paraId="33186D4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Rod phototransduction in retinitis pigmentosa:  Estimation and interpretation of parameters derived from the rod a-wave.  Investigative Ophthalmology and Visual Science, 1994, </w:t>
      </w:r>
      <w:r w:rsidRPr="001975CD">
        <w:rPr>
          <w:rFonts w:ascii="Helvetica" w:hAnsi="Helvetica"/>
          <w:b/>
          <w:sz w:val="20"/>
        </w:rPr>
        <w:t>35</w:t>
      </w:r>
      <w:r w:rsidRPr="001975CD">
        <w:rPr>
          <w:rFonts w:ascii="Helvetica" w:hAnsi="Helvetica"/>
          <w:sz w:val="20"/>
        </w:rPr>
        <w:t>, 2948-2961.</w:t>
      </w:r>
    </w:p>
    <w:p w14:paraId="4B2461C1" w14:textId="77777777" w:rsidR="00F710F0" w:rsidRPr="001975CD" w:rsidRDefault="00F710F0">
      <w:pPr>
        <w:tabs>
          <w:tab w:val="clear" w:pos="720"/>
          <w:tab w:val="left" w:pos="540"/>
          <w:tab w:val="left" w:pos="1160"/>
        </w:tabs>
        <w:ind w:left="360" w:hanging="360"/>
        <w:rPr>
          <w:rFonts w:ascii="Helvetica" w:hAnsi="Helvetica"/>
          <w:sz w:val="20"/>
        </w:rPr>
      </w:pPr>
    </w:p>
    <w:p w14:paraId="4DC70EB7"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t xml:space="preserve">BIrch, D. G., Hood, D. C., Nusinowitz, S., and Pepperberg, D. R. (1994) Recovery from activation in human rods. Vision Science and Its Application, 1994 Technical Digest Series, Vol 2 (OSA), 272-275. </w:t>
      </w:r>
    </w:p>
    <w:p w14:paraId="688C6802" w14:textId="77777777" w:rsidR="00F710F0" w:rsidRPr="001975CD" w:rsidRDefault="00F710F0">
      <w:pPr>
        <w:ind w:left="270" w:hanging="270"/>
        <w:rPr>
          <w:rFonts w:ascii="Helvetica" w:hAnsi="Helvetica"/>
          <w:sz w:val="20"/>
        </w:rPr>
      </w:pPr>
    </w:p>
    <w:p w14:paraId="6D7EF349" w14:textId="77777777" w:rsidR="00F710F0" w:rsidRPr="001975CD" w:rsidRDefault="00F710F0">
      <w:pPr>
        <w:ind w:left="270" w:hanging="270"/>
        <w:rPr>
          <w:rFonts w:ascii="Helvetica" w:hAnsi="Helvetica"/>
          <w:sz w:val="20"/>
        </w:rPr>
      </w:pPr>
      <w:r w:rsidRPr="001975CD">
        <w:rPr>
          <w:rFonts w:ascii="Helvetica" w:hAnsi="Helvetica"/>
          <w:sz w:val="20"/>
        </w:rPr>
        <w:t>Hood, D. C. and Birch, D. G. (1994).  The human rod a-wave and phototransduciton:  Interpreting the fit of the Lamb and Pugh model.  Vision Science and Its Application, 1994 Technical Digest Series, Vol 2 (OSA), 268-271.</w:t>
      </w:r>
    </w:p>
    <w:p w14:paraId="3A481A33" w14:textId="77777777" w:rsidR="00F710F0" w:rsidRPr="001975CD" w:rsidRDefault="00F710F0">
      <w:pPr>
        <w:ind w:left="270" w:hanging="270"/>
        <w:rPr>
          <w:rFonts w:ascii="Helvetica" w:hAnsi="Helvetica"/>
          <w:sz w:val="20"/>
        </w:rPr>
      </w:pPr>
    </w:p>
    <w:p w14:paraId="7B21F8E8" w14:textId="77777777" w:rsidR="00F710F0" w:rsidRPr="001975CD" w:rsidRDefault="00F710F0">
      <w:pPr>
        <w:tabs>
          <w:tab w:val="clear" w:pos="720"/>
          <w:tab w:val="left" w:pos="540"/>
          <w:tab w:val="left" w:pos="1160"/>
        </w:tabs>
        <w:ind w:left="360" w:hanging="360"/>
        <w:rPr>
          <w:rFonts w:ascii="Helvetica" w:hAnsi="Helvetica"/>
          <w:b/>
          <w:sz w:val="20"/>
        </w:rPr>
      </w:pPr>
      <w:r w:rsidRPr="001975CD">
        <w:rPr>
          <w:rFonts w:ascii="Helvetica" w:hAnsi="Helvetica"/>
          <w:sz w:val="20"/>
        </w:rPr>
        <w:t>Hood, D. C. and Birch, D. G.  Computational models of rod-driven retinal activity.  IEEE Engineering in Medicine and Biology. 1995, 59-66.</w:t>
      </w:r>
    </w:p>
    <w:p w14:paraId="6156C913" w14:textId="77777777" w:rsidR="00F710F0" w:rsidRPr="001975CD" w:rsidRDefault="00F710F0">
      <w:pPr>
        <w:tabs>
          <w:tab w:val="clear" w:pos="720"/>
          <w:tab w:val="left" w:pos="540"/>
          <w:tab w:val="left" w:pos="1160"/>
        </w:tabs>
        <w:ind w:left="360" w:hanging="360"/>
        <w:rPr>
          <w:rFonts w:ascii="Helvetica" w:hAnsi="Helvetica"/>
          <w:sz w:val="20"/>
        </w:rPr>
      </w:pPr>
    </w:p>
    <w:p w14:paraId="596CD436"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Shady, S., Hood, D. C. and Birch, D. G.  Rod phototransduction in retinitis pigmentosa:  Distinguishing alternative mechanisms of degeneration.  Investigative Ophthalmology and Visual Science, 1995, </w:t>
      </w:r>
      <w:r w:rsidRPr="001975CD">
        <w:rPr>
          <w:rFonts w:ascii="Helvetica" w:hAnsi="Helvetica"/>
          <w:b/>
          <w:sz w:val="20"/>
        </w:rPr>
        <w:t>36</w:t>
      </w:r>
      <w:r w:rsidRPr="001975CD">
        <w:rPr>
          <w:rFonts w:ascii="Helvetica" w:hAnsi="Helvetica"/>
          <w:sz w:val="20"/>
        </w:rPr>
        <w:t>, 1027-1037.</w:t>
      </w:r>
    </w:p>
    <w:p w14:paraId="3F16148D" w14:textId="77777777" w:rsidR="00F710F0" w:rsidRPr="001975CD" w:rsidRDefault="00F710F0">
      <w:pPr>
        <w:tabs>
          <w:tab w:val="clear" w:pos="720"/>
          <w:tab w:val="left" w:pos="540"/>
          <w:tab w:val="left" w:pos="1160"/>
        </w:tabs>
        <w:ind w:left="360" w:hanging="360"/>
        <w:rPr>
          <w:rFonts w:ascii="Helvetica" w:hAnsi="Helvetica"/>
          <w:sz w:val="20"/>
        </w:rPr>
      </w:pPr>
    </w:p>
    <w:p w14:paraId="4D1F458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lastRenderedPageBreak/>
        <w:t xml:space="preserve">Hood, D. C., Cideciyan, A. V., Roman, A. J., and Jacobson, S. G. Enhanced S cone syndrome: Evidence for an abnormally large number of S cones.  Vision Research, 1995, </w:t>
      </w:r>
      <w:r w:rsidRPr="001975CD">
        <w:rPr>
          <w:rFonts w:ascii="Helvetica" w:hAnsi="Helvetica"/>
          <w:b/>
          <w:sz w:val="20"/>
        </w:rPr>
        <w:t xml:space="preserve">35, </w:t>
      </w:r>
      <w:r w:rsidRPr="001975CD">
        <w:rPr>
          <w:rFonts w:ascii="Helvetica" w:hAnsi="Helvetica"/>
          <w:sz w:val="20"/>
        </w:rPr>
        <w:t>1473-1481.</w:t>
      </w:r>
    </w:p>
    <w:p w14:paraId="43BA4F5D" w14:textId="77777777" w:rsidR="00F710F0" w:rsidRPr="001975CD" w:rsidRDefault="00F710F0">
      <w:pPr>
        <w:tabs>
          <w:tab w:val="clear" w:pos="720"/>
          <w:tab w:val="left" w:pos="540"/>
          <w:tab w:val="left" w:pos="1160"/>
        </w:tabs>
        <w:ind w:left="360" w:hanging="360"/>
        <w:rPr>
          <w:rFonts w:ascii="Helvetica" w:hAnsi="Helvetica"/>
          <w:sz w:val="20"/>
        </w:rPr>
      </w:pPr>
    </w:p>
    <w:p w14:paraId="5D83730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Birch, D. G., Hood, D. C., Nusinowitz, S. and Pepperberg, D. R.  Abnormal activation and inactivation mechanisms of rod transduction in patients with autosomal dominant retinitis pigmentosa and the pro-23-his mutation.   Investigative Ophthalmology and Visual Science, 1995, 1603-1614.</w:t>
      </w:r>
    </w:p>
    <w:p w14:paraId="16E0E85A" w14:textId="77777777" w:rsidR="00F710F0" w:rsidRPr="001975CD" w:rsidRDefault="00F710F0">
      <w:pPr>
        <w:tabs>
          <w:tab w:val="clear" w:pos="720"/>
          <w:tab w:val="left" w:pos="540"/>
          <w:tab w:val="left" w:pos="1160"/>
        </w:tabs>
        <w:ind w:left="360" w:hanging="360"/>
        <w:rPr>
          <w:rFonts w:ascii="Helvetica" w:hAnsi="Helvetica"/>
          <w:sz w:val="20"/>
        </w:rPr>
      </w:pPr>
    </w:p>
    <w:p w14:paraId="4D3E947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Nusinowitz, S., Birch, D. G., and Hood, D. C.  Rod transduction parameters from the a-wave of local receptor populations. Journal of the Optical Society of America, 1995, </w:t>
      </w:r>
      <w:r w:rsidRPr="001975CD">
        <w:rPr>
          <w:rFonts w:ascii="Helvetica" w:hAnsi="Helvetica"/>
          <w:b/>
          <w:sz w:val="20"/>
        </w:rPr>
        <w:t>12</w:t>
      </w:r>
      <w:r w:rsidRPr="001975CD">
        <w:rPr>
          <w:rFonts w:ascii="Helvetica" w:hAnsi="Helvetica"/>
          <w:sz w:val="20"/>
        </w:rPr>
        <w:t>, 2259-2266.</w:t>
      </w:r>
    </w:p>
    <w:p w14:paraId="74D390C5" w14:textId="77777777" w:rsidR="00F710F0" w:rsidRPr="001975CD" w:rsidRDefault="00F710F0">
      <w:pPr>
        <w:tabs>
          <w:tab w:val="clear" w:pos="720"/>
          <w:tab w:val="left" w:pos="540"/>
          <w:tab w:val="left" w:pos="1160"/>
        </w:tabs>
        <w:ind w:left="360" w:hanging="360"/>
        <w:rPr>
          <w:rFonts w:ascii="Helvetica" w:hAnsi="Helvetica"/>
          <w:sz w:val="20"/>
        </w:rPr>
      </w:pPr>
    </w:p>
    <w:p w14:paraId="7365BE1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Wiegand, T. E., Hood, D. C., and Graham, N. V.  Testing a computational model of light-adaptation dynamics.  Vision Research, 1995, </w:t>
      </w:r>
      <w:r w:rsidRPr="001975CD">
        <w:rPr>
          <w:rFonts w:ascii="Helvetica" w:hAnsi="Helvetica"/>
          <w:b/>
          <w:sz w:val="20"/>
        </w:rPr>
        <w:t>35</w:t>
      </w:r>
      <w:r w:rsidRPr="001975CD">
        <w:rPr>
          <w:rFonts w:ascii="Helvetica" w:hAnsi="Helvetica"/>
          <w:sz w:val="20"/>
        </w:rPr>
        <w:t>, 3037-3051.</w:t>
      </w:r>
    </w:p>
    <w:p w14:paraId="213A612F" w14:textId="77777777" w:rsidR="00F710F0" w:rsidRPr="001975CD" w:rsidRDefault="00F710F0">
      <w:pPr>
        <w:tabs>
          <w:tab w:val="clear" w:pos="720"/>
          <w:tab w:val="left" w:pos="540"/>
          <w:tab w:val="left" w:pos="1160"/>
        </w:tabs>
        <w:ind w:left="360" w:hanging="360"/>
        <w:rPr>
          <w:rFonts w:ascii="Helvetica" w:hAnsi="Helvetica"/>
          <w:sz w:val="20"/>
        </w:rPr>
      </w:pPr>
    </w:p>
    <w:p w14:paraId="57AF000B" w14:textId="77777777" w:rsidR="00F710F0" w:rsidRPr="001975CD" w:rsidRDefault="00F710F0">
      <w:pPr>
        <w:tabs>
          <w:tab w:val="left" w:pos="540"/>
          <w:tab w:val="left" w:pos="1160"/>
          <w:tab w:val="left" w:pos="4950"/>
          <w:tab w:val="left" w:pos="8910"/>
          <w:tab w:val="left" w:pos="9630"/>
          <w:tab w:val="left" w:pos="10440"/>
        </w:tabs>
        <w:ind w:left="360" w:hanging="360"/>
        <w:jc w:val="both"/>
        <w:rPr>
          <w:rFonts w:ascii="Helvetica" w:hAnsi="Helvetica"/>
          <w:sz w:val="20"/>
        </w:rPr>
      </w:pPr>
      <w:r w:rsidRPr="001975CD">
        <w:rPr>
          <w:rFonts w:ascii="Helvetica" w:hAnsi="Helvetica"/>
          <w:sz w:val="20"/>
        </w:rPr>
        <w:t>Hood, D. C. and Birch, D. G. Abnormal cone receptor activity in patients with hereditary degeneration. Chapter in Degenerative Diseases of the Retina.  Eds: R. E. Anderson et al,. 1995, 349-358.</w:t>
      </w:r>
    </w:p>
    <w:p w14:paraId="6FA19A22" w14:textId="77777777" w:rsidR="00F710F0" w:rsidRPr="001975CD" w:rsidRDefault="00F710F0">
      <w:pPr>
        <w:tabs>
          <w:tab w:val="left" w:pos="540"/>
          <w:tab w:val="left" w:pos="1160"/>
          <w:tab w:val="left" w:pos="4950"/>
          <w:tab w:val="left" w:pos="8910"/>
          <w:tab w:val="left" w:pos="9630"/>
          <w:tab w:val="left" w:pos="10440"/>
        </w:tabs>
        <w:ind w:left="360" w:hanging="360"/>
        <w:jc w:val="both"/>
        <w:rPr>
          <w:rFonts w:ascii="Helvetica" w:hAnsi="Helvetica"/>
          <w:sz w:val="20"/>
        </w:rPr>
      </w:pPr>
    </w:p>
    <w:p w14:paraId="25A2F906"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Birch, D. G. and Hood, D. C. Abnormal rod photoreceptor function in retinitis pigmentosa. Chapter in Degenerative Diseases of the Retina.  Eds: R. E. Anderson et al, 1995, 359-370.</w:t>
      </w:r>
    </w:p>
    <w:p w14:paraId="78381998" w14:textId="77777777" w:rsidR="00F710F0" w:rsidRPr="001975CD" w:rsidRDefault="00F710F0">
      <w:pPr>
        <w:tabs>
          <w:tab w:val="clear" w:pos="720"/>
          <w:tab w:val="left" w:pos="540"/>
          <w:tab w:val="left" w:pos="1160"/>
        </w:tabs>
        <w:ind w:left="360" w:hanging="360"/>
        <w:rPr>
          <w:rFonts w:ascii="Helvetica" w:hAnsi="Helvetica"/>
          <w:sz w:val="20"/>
        </w:rPr>
      </w:pPr>
    </w:p>
    <w:p w14:paraId="1B3AC1D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Gratton, G., Corballis, P. M., Cho, E., Fabiani, M., and Hood, D. C. Shades of gray matter:  Noninvasive optical images of human brain responses during visual stimulation.  Psychophysiology, 1995, </w:t>
      </w:r>
      <w:r w:rsidRPr="001975CD">
        <w:rPr>
          <w:rFonts w:ascii="Helvetica" w:hAnsi="Helvetica"/>
          <w:b/>
          <w:sz w:val="20"/>
        </w:rPr>
        <w:t>32</w:t>
      </w:r>
      <w:r w:rsidRPr="001975CD">
        <w:rPr>
          <w:rFonts w:ascii="Helvetica" w:hAnsi="Helvetica"/>
          <w:sz w:val="20"/>
        </w:rPr>
        <w:t>, 505-509.</w:t>
      </w:r>
    </w:p>
    <w:p w14:paraId="382A7AD1" w14:textId="77777777" w:rsidR="00F710F0" w:rsidRPr="001975CD" w:rsidRDefault="00F710F0">
      <w:pPr>
        <w:tabs>
          <w:tab w:val="clear" w:pos="720"/>
          <w:tab w:val="left" w:pos="540"/>
          <w:tab w:val="left" w:pos="1160"/>
        </w:tabs>
        <w:ind w:left="360" w:hanging="360"/>
        <w:rPr>
          <w:rFonts w:ascii="Helvetica" w:hAnsi="Helvetica"/>
          <w:sz w:val="20"/>
        </w:rPr>
      </w:pPr>
    </w:p>
    <w:p w14:paraId="50B6827C"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t xml:space="preserve">Johnson, M. A., and Hood, D. C. (1995) Rod phototransduction is altered in proliferative central retinal vein occlusion. Vision Science and its Applications ,1995, OSA Technical Digest Series (Optical Society of America, Washington, D.C.), 264-267.  </w:t>
      </w:r>
    </w:p>
    <w:p w14:paraId="04B8B1BB" w14:textId="77777777" w:rsidR="00F710F0" w:rsidRPr="001975CD" w:rsidRDefault="00F710F0">
      <w:pPr>
        <w:tabs>
          <w:tab w:val="left" w:pos="540"/>
          <w:tab w:val="left" w:pos="1160"/>
        </w:tabs>
        <w:ind w:left="270" w:hanging="270"/>
        <w:rPr>
          <w:rFonts w:ascii="Helvetica" w:hAnsi="Helvetica"/>
          <w:sz w:val="20"/>
        </w:rPr>
      </w:pPr>
    </w:p>
    <w:p w14:paraId="3C870EE0"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t xml:space="preserve">Pepperberg, D. R., Hood, D. C., and Birch, David G. (1995) Light adaptation and post-flash recovery in human rods, Vision Science and its Applications ,1995, OSA Technical Digest Series (Optical Society of America, Washington, D.C.), 268-271.  </w:t>
      </w:r>
    </w:p>
    <w:p w14:paraId="24528D34" w14:textId="77777777" w:rsidR="00F710F0" w:rsidRPr="001975CD" w:rsidRDefault="00F710F0">
      <w:pPr>
        <w:tabs>
          <w:tab w:val="left" w:pos="540"/>
          <w:tab w:val="left" w:pos="1160"/>
        </w:tabs>
        <w:ind w:left="270" w:hanging="270"/>
        <w:rPr>
          <w:rFonts w:ascii="Helvetica" w:hAnsi="Helvetica"/>
          <w:sz w:val="20"/>
        </w:rPr>
      </w:pPr>
    </w:p>
    <w:p w14:paraId="0DFFD7F7"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t xml:space="preserve">Hood, D. C. and Birch, D. G. (1995) Retinitis pigmentosa affects cone phototransduction as well As post-synaptic cone activity, Vision Science and its Applications ,1995, OSA Technical Digest Series (Optical Society of America, Washington, D.C.), 272-275.  </w:t>
      </w:r>
    </w:p>
    <w:p w14:paraId="2B0CCA91" w14:textId="77777777" w:rsidR="00F710F0" w:rsidRPr="001975CD" w:rsidRDefault="00F710F0">
      <w:pPr>
        <w:tabs>
          <w:tab w:val="left" w:pos="540"/>
          <w:tab w:val="left" w:pos="1160"/>
        </w:tabs>
        <w:rPr>
          <w:rFonts w:ascii="Helvetica" w:hAnsi="Helvetica"/>
          <w:sz w:val="20"/>
        </w:rPr>
      </w:pPr>
    </w:p>
    <w:p w14:paraId="24C3DA1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Greenstein, V., Hood, D. C. (1995) Cideciyan, A. V., Jacobson, S. G., Enhanced S cone syndrome: Testing an explanation for hypersensitivity of the S cone system, Vision Science and its Applications ,1995, OSA Technical Digest Series (Optical Society of America, Washington, D.C.), 278-281.</w:t>
      </w:r>
    </w:p>
    <w:p w14:paraId="089388A5" w14:textId="77777777" w:rsidR="00F710F0" w:rsidRPr="001975CD" w:rsidRDefault="00F710F0">
      <w:pPr>
        <w:tabs>
          <w:tab w:val="clear" w:pos="720"/>
          <w:tab w:val="left" w:pos="540"/>
          <w:tab w:val="left" w:pos="1160"/>
        </w:tabs>
        <w:ind w:left="360" w:hanging="360"/>
        <w:rPr>
          <w:rFonts w:ascii="Helvetica" w:hAnsi="Helvetica"/>
          <w:sz w:val="20"/>
        </w:rPr>
      </w:pPr>
    </w:p>
    <w:p w14:paraId="1EEDC9F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Phototransduction in human cones measured using the a-wave of the ERG.  Vision Research, 1995, </w:t>
      </w:r>
      <w:r w:rsidRPr="001975CD">
        <w:rPr>
          <w:rFonts w:ascii="Helvetica" w:hAnsi="Helvetica"/>
          <w:b/>
          <w:sz w:val="20"/>
        </w:rPr>
        <w:t>35</w:t>
      </w:r>
      <w:r w:rsidRPr="001975CD">
        <w:rPr>
          <w:rFonts w:ascii="Helvetica" w:hAnsi="Helvetica"/>
          <w:sz w:val="20"/>
        </w:rPr>
        <w:t>, 2801-2810.</w:t>
      </w:r>
    </w:p>
    <w:p w14:paraId="23696F55" w14:textId="77777777" w:rsidR="00F710F0" w:rsidRPr="001975CD" w:rsidRDefault="00F710F0">
      <w:pPr>
        <w:tabs>
          <w:tab w:val="clear" w:pos="720"/>
          <w:tab w:val="left" w:pos="540"/>
          <w:tab w:val="left" w:pos="1160"/>
        </w:tabs>
        <w:ind w:left="360" w:hanging="360"/>
        <w:rPr>
          <w:rFonts w:ascii="Helvetica" w:hAnsi="Helvetica"/>
          <w:sz w:val="20"/>
        </w:rPr>
      </w:pPr>
    </w:p>
    <w:p w14:paraId="1EE0D39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Cideciyan, A. V., Halevy, D. A., and Jacobson, S. G.  Sites of Disease Action in a Retinopathy with Supernormal and Delayed Rod Electroretinogram b-waves. Vision Research, 1996, </w:t>
      </w:r>
      <w:r w:rsidRPr="001975CD">
        <w:rPr>
          <w:rFonts w:ascii="Helvetica" w:hAnsi="Helvetica"/>
          <w:b/>
          <w:sz w:val="20"/>
        </w:rPr>
        <w:t xml:space="preserve">36, </w:t>
      </w:r>
      <w:r w:rsidRPr="001975CD">
        <w:rPr>
          <w:rFonts w:ascii="Helvetica" w:hAnsi="Helvetica"/>
          <w:sz w:val="20"/>
        </w:rPr>
        <w:t>889-902.</w:t>
      </w:r>
    </w:p>
    <w:p w14:paraId="32230FAB" w14:textId="77777777" w:rsidR="00F710F0" w:rsidRPr="001975CD" w:rsidRDefault="00F710F0">
      <w:pPr>
        <w:tabs>
          <w:tab w:val="clear" w:pos="720"/>
          <w:tab w:val="left" w:pos="540"/>
          <w:tab w:val="left" w:pos="1160"/>
        </w:tabs>
        <w:ind w:left="360" w:hanging="360"/>
        <w:rPr>
          <w:rFonts w:ascii="Helvetica" w:hAnsi="Helvetica"/>
          <w:sz w:val="20"/>
        </w:rPr>
      </w:pPr>
    </w:p>
    <w:p w14:paraId="061CE09A"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Johnson, M. A. and Hood, D. C.  Rod photoreceptor transduction is affected in central retinal vein occulsion associated with iris neovascularization. Journal of the Optical Society of America, 1996. </w:t>
      </w:r>
      <w:r w:rsidRPr="001975CD">
        <w:rPr>
          <w:rFonts w:ascii="Helvetica" w:hAnsi="Helvetica"/>
          <w:b/>
          <w:sz w:val="20"/>
        </w:rPr>
        <w:t>13</w:t>
      </w:r>
      <w:r w:rsidRPr="001975CD">
        <w:rPr>
          <w:rFonts w:ascii="Helvetica" w:hAnsi="Helvetica"/>
          <w:sz w:val="20"/>
        </w:rPr>
        <w:t>, 572-576.</w:t>
      </w:r>
    </w:p>
    <w:p w14:paraId="1CE12061" w14:textId="77777777" w:rsidR="00F710F0" w:rsidRPr="001975CD" w:rsidRDefault="00F710F0">
      <w:pPr>
        <w:tabs>
          <w:tab w:val="clear" w:pos="720"/>
          <w:tab w:val="left" w:pos="540"/>
          <w:tab w:val="left" w:pos="1160"/>
        </w:tabs>
        <w:ind w:left="360" w:hanging="360"/>
        <w:rPr>
          <w:rFonts w:ascii="Helvetica" w:hAnsi="Helvetica"/>
          <w:sz w:val="20"/>
        </w:rPr>
      </w:pPr>
    </w:p>
    <w:p w14:paraId="03A3F81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Pepperberg, D. R., Birch, D. G., Hofmann, K. P. and Hood, D. C.  Recovery kinetics of human rod phototransdcution inferred from the two-branched a-wave “saturation function”. Journal of the Optical Society of America, 1996. </w:t>
      </w:r>
      <w:r w:rsidRPr="001975CD">
        <w:rPr>
          <w:rFonts w:ascii="Helvetica" w:hAnsi="Helvetica"/>
          <w:b/>
          <w:sz w:val="20"/>
        </w:rPr>
        <w:t>13</w:t>
      </w:r>
      <w:r w:rsidRPr="001975CD">
        <w:rPr>
          <w:rFonts w:ascii="Helvetica" w:hAnsi="Helvetica"/>
          <w:sz w:val="20"/>
        </w:rPr>
        <w:t>, 586-600.</w:t>
      </w:r>
    </w:p>
    <w:p w14:paraId="44705AF3" w14:textId="77777777" w:rsidR="00F710F0" w:rsidRPr="001975CD" w:rsidRDefault="00F710F0">
      <w:pPr>
        <w:tabs>
          <w:tab w:val="clear" w:pos="720"/>
          <w:tab w:val="left" w:pos="540"/>
          <w:tab w:val="left" w:pos="1160"/>
        </w:tabs>
        <w:ind w:left="360" w:hanging="360"/>
        <w:rPr>
          <w:rFonts w:ascii="Helvetica" w:hAnsi="Helvetica"/>
          <w:sz w:val="20"/>
        </w:rPr>
      </w:pPr>
    </w:p>
    <w:p w14:paraId="255DEDA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The b-wave of the scotopic (rod) ERG as a measure of the activity of human on-bipolar cells. Journal of the Optical Society of America, 1996. </w:t>
      </w:r>
      <w:r w:rsidRPr="001975CD">
        <w:rPr>
          <w:rFonts w:ascii="Helvetica" w:hAnsi="Helvetica"/>
          <w:b/>
          <w:sz w:val="20"/>
        </w:rPr>
        <w:t>13</w:t>
      </w:r>
      <w:r w:rsidRPr="001975CD">
        <w:rPr>
          <w:rFonts w:ascii="Helvetica" w:hAnsi="Helvetica"/>
          <w:sz w:val="20"/>
        </w:rPr>
        <w:t>, 623-633.</w:t>
      </w:r>
    </w:p>
    <w:p w14:paraId="1F72DD30" w14:textId="77777777" w:rsidR="00F710F0" w:rsidRPr="001975CD" w:rsidRDefault="00F710F0">
      <w:pPr>
        <w:tabs>
          <w:tab w:val="clear" w:pos="720"/>
          <w:tab w:val="left" w:pos="540"/>
          <w:tab w:val="left" w:pos="1160"/>
        </w:tabs>
        <w:ind w:left="360" w:hanging="360"/>
        <w:rPr>
          <w:rFonts w:ascii="Helvetica" w:hAnsi="Helvetica"/>
          <w:sz w:val="20"/>
        </w:rPr>
      </w:pPr>
    </w:p>
    <w:p w14:paraId="149C32C9"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and Birch, D. G. Abnormalities of the retinal cone system in retinitis pigmentosa. Vision Research, 1996, </w:t>
      </w:r>
      <w:r w:rsidRPr="001975CD">
        <w:rPr>
          <w:rFonts w:ascii="Helvetica" w:hAnsi="Helvetica"/>
          <w:b/>
          <w:sz w:val="20"/>
        </w:rPr>
        <w:t>36</w:t>
      </w:r>
      <w:r w:rsidRPr="001975CD">
        <w:rPr>
          <w:rFonts w:ascii="Helvetica" w:hAnsi="Helvetica"/>
          <w:sz w:val="20"/>
        </w:rPr>
        <w:t>, 1699-1709.</w:t>
      </w:r>
    </w:p>
    <w:p w14:paraId="47551346" w14:textId="77777777" w:rsidR="00F710F0" w:rsidRPr="001975CD" w:rsidRDefault="00F710F0">
      <w:pPr>
        <w:tabs>
          <w:tab w:val="clear" w:pos="720"/>
          <w:tab w:val="left" w:pos="540"/>
          <w:tab w:val="left" w:pos="1160"/>
        </w:tabs>
        <w:ind w:left="360" w:hanging="360"/>
        <w:rPr>
          <w:rFonts w:ascii="Helvetica" w:hAnsi="Helvetica"/>
          <w:sz w:val="20"/>
        </w:rPr>
      </w:pPr>
    </w:p>
    <w:p w14:paraId="25D13E7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Greenstein, V., Zaidi, Q., Hood, D. C., DeBonet, J., Spehar, B., Cideciyan, A. V., and Jacobson, S. G. The enhanced s cone syndrome: an analysis of receptoral and post-receptoral changes. Vision Research, 1996, </w:t>
      </w:r>
      <w:r w:rsidRPr="001975CD">
        <w:rPr>
          <w:rFonts w:ascii="Helvetica" w:hAnsi="Helvetica"/>
          <w:b/>
          <w:sz w:val="20"/>
        </w:rPr>
        <w:t>36</w:t>
      </w:r>
      <w:r w:rsidRPr="001975CD">
        <w:rPr>
          <w:rFonts w:ascii="Helvetica" w:hAnsi="Helvetica"/>
          <w:sz w:val="20"/>
        </w:rPr>
        <w:t>, 3711-3722.</w:t>
      </w:r>
    </w:p>
    <w:p w14:paraId="67574E59" w14:textId="77777777" w:rsidR="00F710F0" w:rsidRPr="001975CD" w:rsidRDefault="00F710F0">
      <w:pPr>
        <w:tabs>
          <w:tab w:val="left" w:pos="540"/>
          <w:tab w:val="left" w:pos="1160"/>
        </w:tabs>
        <w:ind w:left="360" w:hanging="360"/>
        <w:rPr>
          <w:rFonts w:ascii="Helvetica" w:hAnsi="Helvetica"/>
          <w:sz w:val="20"/>
        </w:rPr>
      </w:pPr>
    </w:p>
    <w:p w14:paraId="1B659FB9" w14:textId="77777777" w:rsidR="00F710F0" w:rsidRPr="001975CD" w:rsidRDefault="00F710F0">
      <w:pPr>
        <w:ind w:left="270" w:hanging="270"/>
        <w:rPr>
          <w:rFonts w:ascii="Helvetica" w:hAnsi="Helvetica"/>
          <w:sz w:val="20"/>
        </w:rPr>
      </w:pPr>
      <w:r w:rsidRPr="001975CD">
        <w:rPr>
          <w:rFonts w:ascii="Helvetica" w:hAnsi="Helvetica"/>
          <w:sz w:val="20"/>
        </w:rPr>
        <w:t xml:space="preserve">Birch, D., Pepperberg, D., and Hood, D. (1996). The effect of light adaptation on recovery kinetics of the human rod receptors. Vision Science and its Applications ,1996, OSA Technical Digest Series (Optical Society of America, Washington, D.C),  1, 60-63. </w:t>
      </w:r>
    </w:p>
    <w:p w14:paraId="24AD4B8F" w14:textId="77777777" w:rsidR="00F710F0" w:rsidRPr="001975CD" w:rsidRDefault="00F710F0">
      <w:pPr>
        <w:ind w:left="270" w:hanging="270"/>
        <w:rPr>
          <w:rFonts w:ascii="Helvetica" w:hAnsi="Helvetica"/>
          <w:sz w:val="20"/>
        </w:rPr>
      </w:pPr>
    </w:p>
    <w:p w14:paraId="27386E24" w14:textId="77777777" w:rsidR="00F710F0" w:rsidRPr="001975CD" w:rsidRDefault="00F710F0">
      <w:pPr>
        <w:ind w:left="270" w:hanging="270"/>
        <w:rPr>
          <w:rFonts w:ascii="Helvetica" w:hAnsi="Helvetica"/>
          <w:sz w:val="20"/>
        </w:rPr>
      </w:pPr>
      <w:r w:rsidRPr="001975CD">
        <w:rPr>
          <w:rFonts w:ascii="Helvetica" w:hAnsi="Helvetica"/>
          <w:sz w:val="20"/>
        </w:rPr>
        <w:t xml:space="preserve">Hood, D., Birch, D., and Pepperberg, D. (1996). The trailing edge of the photoresponse from human cones derived using a two-flash ERG paradigm. Vision Science and its Applications ,1996, OSA Technical Digest Series (Optical Society of America, Washington, D.C),  1, 64-67. </w:t>
      </w:r>
    </w:p>
    <w:p w14:paraId="3AE60F9A" w14:textId="77777777" w:rsidR="00F710F0" w:rsidRPr="001975CD" w:rsidRDefault="00F710F0">
      <w:pPr>
        <w:ind w:left="270" w:hanging="270"/>
        <w:rPr>
          <w:rFonts w:ascii="Helvetica" w:hAnsi="Helvetica"/>
          <w:sz w:val="20"/>
        </w:rPr>
      </w:pPr>
    </w:p>
    <w:p w14:paraId="26F16D73"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Pepperberg, D., Birch, D., Hofmann, K., and Hood, D. (1996).  Recovery kinetics of human rod photoresponse: a model suggested by the two-branched a-wave  "saturation function". Vision Science and its Applications ,1996, OSA Technical Digest Series (Optical Society of America, Washington, D.C),  1, 68-71.</w:t>
      </w:r>
    </w:p>
    <w:p w14:paraId="17009AD7" w14:textId="77777777" w:rsidR="00F710F0" w:rsidRPr="001975CD" w:rsidRDefault="00F710F0">
      <w:pPr>
        <w:tabs>
          <w:tab w:val="left" w:pos="540"/>
          <w:tab w:val="left" w:pos="1160"/>
        </w:tabs>
        <w:ind w:left="360" w:hanging="360"/>
        <w:rPr>
          <w:rFonts w:ascii="Helvetica" w:hAnsi="Helvetica"/>
          <w:sz w:val="20"/>
        </w:rPr>
      </w:pPr>
    </w:p>
    <w:p w14:paraId="0D40D737"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Hood, D. C., Graham, N., von Wiegand, T. E. and Chase, V.M.  Probed-sinewave paradigm:  A test of models of light-adaptation dynamics. Vision Research, 1997, </w:t>
      </w:r>
      <w:r w:rsidRPr="001975CD">
        <w:rPr>
          <w:rFonts w:ascii="Helvetica" w:hAnsi="Helvetica"/>
          <w:b/>
          <w:sz w:val="20"/>
        </w:rPr>
        <w:t>37</w:t>
      </w:r>
      <w:r w:rsidRPr="001975CD">
        <w:rPr>
          <w:rFonts w:ascii="Helvetica" w:hAnsi="Helvetica"/>
          <w:sz w:val="20"/>
        </w:rPr>
        <w:t>, 1177-1191.</w:t>
      </w:r>
    </w:p>
    <w:p w14:paraId="0B8D19CC" w14:textId="77777777" w:rsidR="00F710F0" w:rsidRPr="001975CD" w:rsidRDefault="00F710F0">
      <w:pPr>
        <w:tabs>
          <w:tab w:val="left" w:pos="540"/>
          <w:tab w:val="left" w:pos="1160"/>
        </w:tabs>
        <w:ind w:left="360" w:hanging="360"/>
        <w:rPr>
          <w:rFonts w:ascii="Helvetica" w:hAnsi="Helvetica"/>
          <w:sz w:val="20"/>
        </w:rPr>
      </w:pPr>
    </w:p>
    <w:p w14:paraId="3F235F28"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Pepperberg, D. R., Birch, D. G., and Hood, D. C.  Photoresponses of human rods in vivo derived from paired-flash electroretinograms. Visual Neuroscience, 1997, </w:t>
      </w:r>
      <w:r w:rsidRPr="001975CD">
        <w:rPr>
          <w:rFonts w:ascii="Helvetica" w:hAnsi="Helvetica"/>
          <w:b/>
          <w:sz w:val="20"/>
        </w:rPr>
        <w:t>14</w:t>
      </w:r>
      <w:r w:rsidRPr="001975CD">
        <w:rPr>
          <w:rFonts w:ascii="Helvetica" w:hAnsi="Helvetica"/>
          <w:sz w:val="20"/>
        </w:rPr>
        <w:t>, 73-82.</w:t>
      </w:r>
    </w:p>
    <w:p w14:paraId="4B065646" w14:textId="77777777" w:rsidR="00F710F0" w:rsidRPr="001975CD" w:rsidRDefault="00F710F0">
      <w:pPr>
        <w:tabs>
          <w:tab w:val="left" w:pos="540"/>
          <w:tab w:val="left" w:pos="1160"/>
        </w:tabs>
        <w:ind w:left="360" w:hanging="360"/>
        <w:rPr>
          <w:rFonts w:ascii="Helvetica" w:hAnsi="Helvetica"/>
          <w:sz w:val="20"/>
        </w:rPr>
      </w:pPr>
    </w:p>
    <w:p w14:paraId="4D28A5FA"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Hood, D. C., Seiple, W., Holopigian, K., and Greenstein, V.  A comparison of the components of the multi-focal and full-field ERGs.  Visual Neuroscience, 1997, </w:t>
      </w:r>
      <w:r w:rsidRPr="001975CD">
        <w:rPr>
          <w:rFonts w:ascii="Helvetica" w:hAnsi="Helvetica"/>
          <w:b/>
          <w:sz w:val="20"/>
        </w:rPr>
        <w:t>14</w:t>
      </w:r>
      <w:r w:rsidRPr="001975CD">
        <w:rPr>
          <w:rFonts w:ascii="Helvetica" w:hAnsi="Helvetica"/>
          <w:sz w:val="20"/>
        </w:rPr>
        <w:t xml:space="preserve">, 533-544. </w:t>
      </w:r>
    </w:p>
    <w:p w14:paraId="2B744CE6" w14:textId="77777777" w:rsidR="00F710F0" w:rsidRPr="001975CD" w:rsidRDefault="00F710F0">
      <w:pPr>
        <w:rPr>
          <w:rFonts w:ascii="Helvetica" w:hAnsi="Helvetica"/>
          <w:sz w:val="20"/>
        </w:rPr>
      </w:pPr>
    </w:p>
    <w:p w14:paraId="27B6EEAB"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Holopigian, K., Greenstein, V. C., Seiple, W., Hood, D. C., and Carr, R. E. Evidence for photoreceptor changes in patients with diabetic retinopathy.  Investigative Ophthalmology and Visual Science, 1997, </w:t>
      </w:r>
      <w:r w:rsidRPr="001975CD">
        <w:rPr>
          <w:rFonts w:ascii="Helvetica" w:hAnsi="Helvetica"/>
          <w:b/>
          <w:sz w:val="20"/>
        </w:rPr>
        <w:t>38</w:t>
      </w:r>
      <w:r w:rsidRPr="001975CD">
        <w:rPr>
          <w:rFonts w:ascii="Helvetica" w:hAnsi="Helvetica"/>
          <w:sz w:val="20"/>
        </w:rPr>
        <w:t xml:space="preserve">, 2355-2365. </w:t>
      </w:r>
    </w:p>
    <w:p w14:paraId="2FEEEB2A" w14:textId="77777777" w:rsidR="00F710F0" w:rsidRPr="001975CD" w:rsidRDefault="00F710F0">
      <w:pPr>
        <w:tabs>
          <w:tab w:val="left" w:pos="540"/>
          <w:tab w:val="left" w:pos="1160"/>
        </w:tabs>
        <w:ind w:left="270" w:hanging="270"/>
        <w:rPr>
          <w:rFonts w:ascii="Helvetica" w:hAnsi="Helvetica"/>
          <w:sz w:val="20"/>
        </w:rPr>
      </w:pPr>
    </w:p>
    <w:p w14:paraId="7BC08A50"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t>Birch, D. G., Travis, G. H., Locke, K. G., and Hood, D. C. (1997) Rod ERGs in mice and humans with putative null mutations in the RDS gene.</w:t>
      </w:r>
      <w:r w:rsidRPr="001975CD">
        <w:rPr>
          <w:sz w:val="20"/>
        </w:rPr>
        <w:t xml:space="preserve"> </w:t>
      </w:r>
      <w:r w:rsidRPr="001975CD">
        <w:rPr>
          <w:rFonts w:ascii="Helvetica" w:hAnsi="Helvetica"/>
          <w:sz w:val="20"/>
        </w:rPr>
        <w:t xml:space="preserve">Vision Science and its Applications , Vol. 1,1997 OSA Technical Digest Series (Optical Society of America, Washington, D.C),  262-265. </w:t>
      </w:r>
    </w:p>
    <w:p w14:paraId="24871A06" w14:textId="77777777" w:rsidR="00F710F0" w:rsidRPr="001975CD" w:rsidRDefault="00F710F0">
      <w:pPr>
        <w:tabs>
          <w:tab w:val="left" w:pos="540"/>
          <w:tab w:val="left" w:pos="1160"/>
        </w:tabs>
        <w:ind w:left="270" w:hanging="270"/>
        <w:rPr>
          <w:rFonts w:ascii="Helvetica" w:hAnsi="Helvetica"/>
          <w:sz w:val="20"/>
        </w:rPr>
      </w:pPr>
    </w:p>
    <w:p w14:paraId="6DFE0E80" w14:textId="77777777" w:rsidR="00F710F0" w:rsidRPr="001975CD" w:rsidRDefault="00F710F0">
      <w:pPr>
        <w:tabs>
          <w:tab w:val="left" w:pos="540"/>
          <w:tab w:val="left" w:pos="1160"/>
        </w:tabs>
        <w:ind w:left="270" w:hanging="270"/>
        <w:rPr>
          <w:rFonts w:ascii="Helvetica" w:hAnsi="Helvetica"/>
          <w:sz w:val="20"/>
        </w:rPr>
      </w:pPr>
      <w:r w:rsidRPr="001975CD">
        <w:rPr>
          <w:rFonts w:ascii="Helvetica" w:hAnsi="Helvetica"/>
          <w:sz w:val="20"/>
        </w:rPr>
        <w:t>Hood, D. C., Holopigian, K., Greenstein, V., Seiple, W., Li, J., Sutter, E. E. and Carr, R. E. (1997) A comparison of visual field loss to multi-focal ERG changes in patients with RP.</w:t>
      </w:r>
      <w:r w:rsidRPr="001975CD">
        <w:rPr>
          <w:sz w:val="20"/>
        </w:rPr>
        <w:t xml:space="preserve"> </w:t>
      </w:r>
      <w:r w:rsidRPr="001975CD">
        <w:rPr>
          <w:rFonts w:ascii="Helvetica" w:hAnsi="Helvetica"/>
          <w:sz w:val="20"/>
        </w:rPr>
        <w:t xml:space="preserve">Vision Science and its Applications , Vol. 1,1997 OSA Technical Digest Series (Optical Society of America, Washington, D.C),  272-275. </w:t>
      </w:r>
    </w:p>
    <w:p w14:paraId="467F38CA" w14:textId="77777777" w:rsidR="00F710F0" w:rsidRPr="001975CD" w:rsidRDefault="00F710F0">
      <w:pPr>
        <w:tabs>
          <w:tab w:val="left" w:pos="540"/>
          <w:tab w:val="left" w:pos="1160"/>
        </w:tabs>
        <w:ind w:left="270" w:hanging="270"/>
        <w:rPr>
          <w:rFonts w:ascii="Helvetica" w:hAnsi="Helvetica"/>
          <w:sz w:val="20"/>
        </w:rPr>
      </w:pPr>
    </w:p>
    <w:p w14:paraId="19B273A1"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Felius, J., Hood, D. C., and Swanson, W. H. (1997) Photopic temporal processing in patients with retinitis pigmentosa studied with the multi-focal ERG and psychophysical techniques.</w:t>
      </w:r>
      <w:r w:rsidRPr="001975CD">
        <w:rPr>
          <w:sz w:val="20"/>
        </w:rPr>
        <w:t xml:space="preserve"> </w:t>
      </w:r>
      <w:r w:rsidRPr="001975CD">
        <w:rPr>
          <w:rFonts w:ascii="Helvetica" w:hAnsi="Helvetica"/>
          <w:sz w:val="20"/>
        </w:rPr>
        <w:t>Vision Science and its Applications , Vol. 1,1997 OSA Technical Digest Series (Optical Society of America, Washington, D.C),  276-279.</w:t>
      </w:r>
    </w:p>
    <w:p w14:paraId="6E0A9D96" w14:textId="77777777" w:rsidR="00F710F0" w:rsidRPr="001975CD" w:rsidRDefault="00F710F0">
      <w:pPr>
        <w:rPr>
          <w:rFonts w:ascii="Helvetica" w:hAnsi="Helvetica"/>
          <w:sz w:val="20"/>
        </w:rPr>
      </w:pPr>
    </w:p>
    <w:p w14:paraId="284C62E1"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Gratton, G, Gabiani, M, Corballis, P. M., Hood, D. C., Goodman-Wood, M. R., Hirsh, J., Kim, Karl, Friedman, D. and Gratton, E. Fast and localized event-related optical signals (EROS) in the human </w:t>
      </w:r>
      <w:r w:rsidRPr="001975CD">
        <w:rPr>
          <w:rFonts w:ascii="Helvetica" w:hAnsi="Helvetica"/>
          <w:sz w:val="20"/>
        </w:rPr>
        <w:lastRenderedPageBreak/>
        <w:t xml:space="preserve">occipital cortex: Comparisons with the visual evoked potential and fMRI. Neuroimage, 1997, </w:t>
      </w:r>
      <w:r w:rsidRPr="001975CD">
        <w:rPr>
          <w:rFonts w:ascii="Helvetica" w:hAnsi="Helvetica"/>
          <w:b/>
          <w:sz w:val="20"/>
        </w:rPr>
        <w:t>6</w:t>
      </w:r>
      <w:r w:rsidRPr="001975CD">
        <w:rPr>
          <w:rFonts w:ascii="Helvetica" w:hAnsi="Helvetica"/>
          <w:sz w:val="20"/>
        </w:rPr>
        <w:t xml:space="preserve">, 168-180. </w:t>
      </w:r>
    </w:p>
    <w:p w14:paraId="157A0E0F" w14:textId="77777777" w:rsidR="00F710F0" w:rsidRPr="001975CD" w:rsidRDefault="00F710F0">
      <w:pPr>
        <w:tabs>
          <w:tab w:val="left" w:pos="540"/>
          <w:tab w:val="left" w:pos="1160"/>
        </w:tabs>
        <w:ind w:left="360" w:hanging="360"/>
        <w:rPr>
          <w:rFonts w:ascii="Helvetica" w:hAnsi="Helvetica"/>
          <w:sz w:val="20"/>
        </w:rPr>
      </w:pPr>
    </w:p>
    <w:p w14:paraId="067A1165"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Hood, D. C. and Li, L. A technique for measuring individual multifocal ERG records. In ed. D. Yager Non-invasive assessment of the visual system. Optical Society of America, Trends in Optics and Photonics. 1997, </w:t>
      </w:r>
      <w:r w:rsidRPr="001975CD">
        <w:rPr>
          <w:rFonts w:ascii="Helvetica" w:hAnsi="Helvetica"/>
          <w:b/>
          <w:sz w:val="20"/>
        </w:rPr>
        <w:t>11</w:t>
      </w:r>
      <w:r w:rsidRPr="001975CD">
        <w:rPr>
          <w:rFonts w:ascii="Helvetica" w:hAnsi="Helvetica"/>
          <w:sz w:val="20"/>
        </w:rPr>
        <w:t xml:space="preserve">, 33-41. </w:t>
      </w:r>
    </w:p>
    <w:p w14:paraId="13FA0F29" w14:textId="77777777" w:rsidR="00F710F0" w:rsidRPr="001975CD" w:rsidRDefault="00F710F0">
      <w:pPr>
        <w:rPr>
          <w:rFonts w:ascii="Helvetica" w:hAnsi="Helvetica"/>
          <w:sz w:val="20"/>
        </w:rPr>
      </w:pPr>
    </w:p>
    <w:p w14:paraId="7B244599" w14:textId="77777777" w:rsidR="00F710F0" w:rsidRPr="001975CD" w:rsidRDefault="00F710F0">
      <w:pPr>
        <w:tabs>
          <w:tab w:val="left" w:pos="540"/>
          <w:tab w:val="left" w:pos="1160"/>
        </w:tabs>
        <w:ind w:left="360" w:hanging="360"/>
        <w:rPr>
          <w:rFonts w:ascii="Helvetica" w:hAnsi="Helvetica"/>
          <w:sz w:val="20"/>
        </w:rPr>
      </w:pPr>
      <w:r w:rsidRPr="001975CD">
        <w:rPr>
          <w:rFonts w:ascii="Helvetica" w:hAnsi="Helvetica"/>
          <w:sz w:val="20"/>
        </w:rPr>
        <w:t xml:space="preserve">Hood, D. C. and Birch, D. G.  Assessing abnormal rod photoreceptor activity with the a-wave of the ERG:  Applications and methods. Documenta Ophthalmologica, 1997, </w:t>
      </w:r>
      <w:r w:rsidRPr="001975CD">
        <w:rPr>
          <w:rFonts w:ascii="Helvetica" w:hAnsi="Helvetica"/>
          <w:b/>
          <w:sz w:val="20"/>
        </w:rPr>
        <w:t>92</w:t>
      </w:r>
      <w:r w:rsidRPr="001975CD">
        <w:rPr>
          <w:rFonts w:ascii="Helvetica" w:hAnsi="Helvetica"/>
          <w:sz w:val="20"/>
        </w:rPr>
        <w:t>, 253-267.</w:t>
      </w:r>
    </w:p>
    <w:p w14:paraId="398EF724" w14:textId="77777777" w:rsidR="00F710F0" w:rsidRPr="001975CD" w:rsidRDefault="00F710F0">
      <w:pPr>
        <w:rPr>
          <w:rFonts w:ascii="Helvetica" w:hAnsi="Helvetica"/>
          <w:sz w:val="20"/>
        </w:rPr>
      </w:pPr>
    </w:p>
    <w:p w14:paraId="3CAC03F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Holopigian, K., Seiple, W., Greenstein, V., Li, J., Sutter, E. E,, and Carr , R. E. Assessment of local retinal function in patients with retinitis pigmentosa using the multi-focal ERG technique. Visual Research, 1998, </w:t>
      </w:r>
      <w:r w:rsidRPr="001975CD">
        <w:rPr>
          <w:rFonts w:ascii="Helvetica" w:hAnsi="Helvetica"/>
          <w:b/>
          <w:sz w:val="20"/>
        </w:rPr>
        <w:t>38</w:t>
      </w:r>
      <w:r w:rsidRPr="001975CD">
        <w:rPr>
          <w:rFonts w:ascii="Helvetica" w:hAnsi="Helvetica"/>
          <w:sz w:val="20"/>
        </w:rPr>
        <w:t>, 163-180.</w:t>
      </w:r>
    </w:p>
    <w:p w14:paraId="2E20ACB7" w14:textId="77777777" w:rsidR="00F710F0" w:rsidRPr="001975CD" w:rsidRDefault="00F710F0">
      <w:pPr>
        <w:tabs>
          <w:tab w:val="clear" w:pos="720"/>
          <w:tab w:val="left" w:pos="540"/>
          <w:tab w:val="left" w:pos="1160"/>
        </w:tabs>
        <w:ind w:left="360" w:hanging="360"/>
        <w:rPr>
          <w:rFonts w:ascii="Helvetica" w:hAnsi="Helvetica"/>
          <w:sz w:val="20"/>
        </w:rPr>
      </w:pPr>
    </w:p>
    <w:p w14:paraId="368EB2BC"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Lower-level visual processing and models of light adaptation. Annual Review of Psychology, 1998, </w:t>
      </w:r>
      <w:r w:rsidRPr="001975CD">
        <w:rPr>
          <w:rFonts w:ascii="Helvetica" w:hAnsi="Helvetica"/>
          <w:b/>
          <w:sz w:val="20"/>
        </w:rPr>
        <w:t>49</w:t>
      </w:r>
      <w:r w:rsidRPr="001975CD">
        <w:rPr>
          <w:rFonts w:ascii="Helvetica" w:hAnsi="Helvetica"/>
          <w:sz w:val="20"/>
        </w:rPr>
        <w:t>, 503-535.</w:t>
      </w:r>
    </w:p>
    <w:p w14:paraId="1B6BB05D" w14:textId="77777777" w:rsidR="00F710F0" w:rsidRPr="001975CD" w:rsidRDefault="00F710F0">
      <w:pPr>
        <w:tabs>
          <w:tab w:val="clear" w:pos="720"/>
          <w:tab w:val="left" w:pos="540"/>
          <w:tab w:val="left" w:pos="1160"/>
        </w:tabs>
        <w:ind w:left="360" w:hanging="360"/>
        <w:rPr>
          <w:rFonts w:ascii="Helvetica" w:hAnsi="Helvetica"/>
          <w:sz w:val="20"/>
        </w:rPr>
      </w:pPr>
    </w:p>
    <w:p w14:paraId="0D59A00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 C., Wladis, E. J., Shady, S., Holopigian, K., Li, J., and Seiple, W. Multifocal rod ERGs. Investigative Ophthalmology and Visual Science, 1998, </w:t>
      </w:r>
      <w:r w:rsidRPr="001975CD">
        <w:rPr>
          <w:rFonts w:ascii="Helvetica" w:hAnsi="Helvetica"/>
          <w:b/>
          <w:sz w:val="20"/>
        </w:rPr>
        <w:t>39</w:t>
      </w:r>
      <w:r w:rsidRPr="001975CD">
        <w:rPr>
          <w:rFonts w:ascii="Helvetica" w:hAnsi="Helvetica"/>
          <w:sz w:val="20"/>
        </w:rPr>
        <w:t>, 1152-1162.</w:t>
      </w:r>
    </w:p>
    <w:p w14:paraId="425BED07" w14:textId="77777777" w:rsidR="00F710F0" w:rsidRPr="001975CD" w:rsidRDefault="00F710F0">
      <w:pPr>
        <w:tabs>
          <w:tab w:val="clear" w:pos="720"/>
          <w:tab w:val="left" w:pos="540"/>
          <w:tab w:val="left" w:pos="1160"/>
        </w:tabs>
        <w:ind w:left="360" w:hanging="360"/>
        <w:rPr>
          <w:rFonts w:ascii="Helvetica" w:hAnsi="Helvetica"/>
          <w:sz w:val="20"/>
        </w:rPr>
      </w:pPr>
    </w:p>
    <w:p w14:paraId="5BA0F4E4"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Cideciyan, A. V., Hood, D. C., Huang, Y., Banin, E., Li, Z-Y, Stone, E., Milam, A. H., and Jacobson, S. G.  Disease sequence from mutant rhodopsin allele to rod and cone photoreceptor degeneration in man. Proceedings of the National Academy of Science, 1998, </w:t>
      </w:r>
      <w:r w:rsidRPr="001975CD">
        <w:rPr>
          <w:rFonts w:ascii="Helvetica" w:hAnsi="Helvetica"/>
          <w:b/>
          <w:sz w:val="20"/>
        </w:rPr>
        <w:t>95</w:t>
      </w:r>
      <w:r w:rsidRPr="001975CD">
        <w:rPr>
          <w:rFonts w:ascii="Helvetica" w:hAnsi="Helvetica"/>
          <w:sz w:val="20"/>
        </w:rPr>
        <w:t xml:space="preserve">, 7103-7108. </w:t>
      </w:r>
    </w:p>
    <w:p w14:paraId="48DFB661" w14:textId="77777777" w:rsidR="00F710F0" w:rsidRPr="001975CD" w:rsidRDefault="00F710F0">
      <w:pPr>
        <w:tabs>
          <w:tab w:val="clear" w:pos="720"/>
          <w:tab w:val="left" w:pos="540"/>
          <w:tab w:val="left" w:pos="1160"/>
        </w:tabs>
        <w:ind w:left="360" w:hanging="360"/>
        <w:rPr>
          <w:rFonts w:ascii="Helvetica" w:hAnsi="Helvetica"/>
          <w:sz w:val="20"/>
        </w:rPr>
      </w:pPr>
    </w:p>
    <w:p w14:paraId="49648220"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 C. and Graham, N. Threshold fluctuations on temporally modulated backgrounds: a possible physiological explanation based upon a recent computational model. Visual Neuroscience, 1998,</w:t>
      </w:r>
      <w:r w:rsidRPr="001975CD">
        <w:rPr>
          <w:rFonts w:ascii="Helvetica" w:hAnsi="Helvetica"/>
          <w:b/>
          <w:sz w:val="20"/>
        </w:rPr>
        <w:t>15</w:t>
      </w:r>
      <w:r w:rsidRPr="001975CD">
        <w:rPr>
          <w:rFonts w:ascii="Helvetica" w:hAnsi="Helvetica"/>
          <w:sz w:val="20"/>
        </w:rPr>
        <w:t>, 957-967.</w:t>
      </w:r>
    </w:p>
    <w:p w14:paraId="2FE0EC21" w14:textId="77777777" w:rsidR="00F710F0" w:rsidRPr="001975CD" w:rsidRDefault="00F710F0">
      <w:pPr>
        <w:tabs>
          <w:tab w:val="clear" w:pos="720"/>
          <w:tab w:val="left" w:pos="540"/>
          <w:tab w:val="left" w:pos="1160"/>
        </w:tabs>
        <w:ind w:left="360" w:hanging="360"/>
        <w:rPr>
          <w:rFonts w:ascii="Helvetica" w:hAnsi="Helvetica"/>
          <w:sz w:val="20"/>
        </w:rPr>
      </w:pPr>
    </w:p>
    <w:p w14:paraId="62CF740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color w:val="000000"/>
          <w:sz w:val="20"/>
        </w:rPr>
        <w:t>Hood, D.C., Frishman, L.J., Robson, J.G. Shady, S., Ahmed, J., and Viswanathan, S. (1999) A frequency analysis of the regional variation in the contribution from action potentials to the primate multifocal ERG. Vision Science and its Applications, 1999 OSA Technical Digest Series (Optical Society of America, Washington, D.C), Vol. 1, 56-59</w:t>
      </w:r>
    </w:p>
    <w:p w14:paraId="4BA3C3D4" w14:textId="77777777" w:rsidR="00F710F0" w:rsidRPr="001975CD" w:rsidRDefault="00F710F0">
      <w:pPr>
        <w:tabs>
          <w:tab w:val="clear" w:pos="720"/>
          <w:tab w:val="left" w:pos="540"/>
          <w:tab w:val="left" w:pos="1160"/>
        </w:tabs>
        <w:ind w:left="360" w:hanging="360"/>
        <w:rPr>
          <w:rFonts w:ascii="Helvetica" w:hAnsi="Helvetica"/>
          <w:sz w:val="20"/>
        </w:rPr>
      </w:pPr>
    </w:p>
    <w:p w14:paraId="649C8331"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Pillers, D.M., Weleber, R.G., Green, D.G., Rash, S.M., Dally, G.Y., Howard, P.L., Powers, M.R., Hood, D.C., Chapman, V.M., Ray, P.N., and Woodward, W.R. (1999) Effects of dystrophin isoforms on signal transduction through neural retina: Genotype-phenotype analysis of Duchennes muscular dystrophy mouse mutants. Molecular Genetics and Metabolism, </w:t>
      </w:r>
      <w:r w:rsidRPr="001975CD">
        <w:rPr>
          <w:rFonts w:ascii="Helvetica" w:hAnsi="Helvetica"/>
          <w:b/>
          <w:sz w:val="20"/>
        </w:rPr>
        <w:t>66</w:t>
      </w:r>
      <w:r w:rsidRPr="001975CD">
        <w:rPr>
          <w:rFonts w:ascii="Helvetica" w:hAnsi="Helvetica"/>
          <w:sz w:val="20"/>
        </w:rPr>
        <w:t xml:space="preserve">, 100-110. </w:t>
      </w:r>
    </w:p>
    <w:p w14:paraId="6361CD35" w14:textId="77777777" w:rsidR="00F710F0" w:rsidRPr="001975CD" w:rsidRDefault="00F710F0">
      <w:pPr>
        <w:tabs>
          <w:tab w:val="clear" w:pos="720"/>
          <w:tab w:val="left" w:pos="540"/>
          <w:tab w:val="left" w:pos="1160"/>
        </w:tabs>
        <w:rPr>
          <w:rFonts w:ascii="Helvetica" w:hAnsi="Helvetica"/>
          <w:sz w:val="20"/>
        </w:rPr>
      </w:pPr>
    </w:p>
    <w:p w14:paraId="3A0A655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Greenstein, V., Frishman, L.J., Holopigian K. Viswanathan S. Seiple W. Ahmed J. Robson JG. (1999) Identifying inner retinal contributions to the human multifocal ERG. Vision Research, </w:t>
      </w:r>
      <w:r w:rsidRPr="001975CD">
        <w:rPr>
          <w:rFonts w:ascii="Helvetica" w:hAnsi="Helvetica"/>
          <w:b/>
          <w:sz w:val="20"/>
        </w:rPr>
        <w:t>39</w:t>
      </w:r>
      <w:r w:rsidRPr="001975CD">
        <w:rPr>
          <w:rFonts w:ascii="Helvetica" w:hAnsi="Helvetica"/>
          <w:sz w:val="20"/>
        </w:rPr>
        <w:t xml:space="preserve">, 2285-2291. </w:t>
      </w:r>
    </w:p>
    <w:p w14:paraId="3BDF64F8" w14:textId="77777777" w:rsidR="00F710F0" w:rsidRPr="001975CD" w:rsidRDefault="00F710F0">
      <w:pPr>
        <w:tabs>
          <w:tab w:val="left" w:pos="540"/>
          <w:tab w:val="left" w:pos="1160"/>
          <w:tab w:val="left" w:pos="3330"/>
        </w:tabs>
        <w:jc w:val="both"/>
        <w:rPr>
          <w:rFonts w:ascii="Helvetica" w:hAnsi="Helvetica"/>
          <w:sz w:val="20"/>
        </w:rPr>
      </w:pPr>
    </w:p>
    <w:p w14:paraId="0431632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Frishman, L.J., Viswanathan, S., Robson, J.G. and Ahmed, J (1999) Evidence for a ganglion cell contribution to the primate electroretinogram (ERG) The effects of TTX on the multifocal ERG in macaque. Visual Neuroscience, 16, 411-416.</w:t>
      </w:r>
    </w:p>
    <w:p w14:paraId="75B66A18" w14:textId="77777777" w:rsidR="00F710F0" w:rsidRPr="001975CD" w:rsidRDefault="00F710F0">
      <w:pPr>
        <w:tabs>
          <w:tab w:val="clear" w:pos="720"/>
          <w:tab w:val="left" w:pos="540"/>
          <w:tab w:val="left" w:pos="1160"/>
        </w:tabs>
        <w:ind w:left="360" w:hanging="360"/>
        <w:rPr>
          <w:rFonts w:ascii="Helvetica" w:hAnsi="Helvetica"/>
          <w:sz w:val="20"/>
        </w:rPr>
      </w:pPr>
    </w:p>
    <w:p w14:paraId="7211161F"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Pepperberg, D.R., Birch, D.G. and Hood D.C. (2000) Electroretinographic determination of human rod flash response in vivo. Methods in Enzymology, 316, 202-23.</w:t>
      </w:r>
    </w:p>
    <w:p w14:paraId="148AA9C3" w14:textId="77777777" w:rsidR="00F710F0" w:rsidRPr="001975CD" w:rsidRDefault="00F710F0">
      <w:pPr>
        <w:tabs>
          <w:tab w:val="clear" w:pos="720"/>
          <w:tab w:val="left" w:pos="540"/>
          <w:tab w:val="left" w:pos="1160"/>
        </w:tabs>
        <w:ind w:left="360" w:hanging="360"/>
        <w:rPr>
          <w:rFonts w:ascii="Helvetica" w:hAnsi="Helvetica"/>
          <w:sz w:val="20"/>
        </w:rPr>
      </w:pPr>
    </w:p>
    <w:p w14:paraId="269F531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Holopigian K, Greenstein VC, Seiple W, Hood DC, Ritch R. (2000) Electrophysiologic assessment of photoreceptor function in patients with primary open-angle glaucoma. Journal Glaucoma, 9, 163-178.</w:t>
      </w:r>
    </w:p>
    <w:p w14:paraId="49445EFE" w14:textId="77777777" w:rsidR="00F710F0" w:rsidRPr="001975CD" w:rsidRDefault="00F710F0">
      <w:pPr>
        <w:tabs>
          <w:tab w:val="clear" w:pos="720"/>
          <w:tab w:val="left" w:pos="540"/>
          <w:tab w:val="left" w:pos="1160"/>
        </w:tabs>
        <w:ind w:left="360" w:hanging="360"/>
        <w:rPr>
          <w:rFonts w:ascii="Helvetica" w:hAnsi="Helvetica"/>
          <w:sz w:val="20"/>
        </w:rPr>
      </w:pPr>
    </w:p>
    <w:p w14:paraId="5EFD1FD9" w14:textId="77777777" w:rsidR="00F710F0" w:rsidRPr="001975CD" w:rsidRDefault="00F710F0">
      <w:pPr>
        <w:pStyle w:val="BodyTextIndent"/>
      </w:pPr>
      <w:r w:rsidRPr="001975CD">
        <w:lastRenderedPageBreak/>
        <w:t>Hood, D.C., Greenstein, V.C., Holopigian, K., Bauer, R., Firoz, B., Liebmann, J.M., Odel, J.G. and Ritch, R. (2000) An attempt to detect glaucomatous damage to the inner retina with the multifocal ERG. Investigative Ophthalmology and Visual Science, 41, 1570-1579.</w:t>
      </w:r>
    </w:p>
    <w:p w14:paraId="2FBB9F0D" w14:textId="77777777" w:rsidR="00F710F0" w:rsidRPr="001975CD" w:rsidRDefault="00F710F0">
      <w:pPr>
        <w:pStyle w:val="BodyTextIndent"/>
      </w:pPr>
    </w:p>
    <w:p w14:paraId="4BD179AF" w14:textId="77777777" w:rsidR="00F710F0" w:rsidRPr="001975CD" w:rsidRDefault="00F710F0">
      <w:pPr>
        <w:pStyle w:val="BodyTextIndent"/>
      </w:pPr>
      <w:r w:rsidRPr="001975CD">
        <w:t>Hood, D.C., Zhang, X., Greenstein, V.C., Kangovi, S., Odel, J.G., Liebmann, J.M., and Ritch, R. (2000) An interocular comparison of the multifocal VEP: A possible technique for detecting local damage to the optic nerve. Investigative Ophthalmology and Visual Science, 41, 1580-1587.</w:t>
      </w:r>
    </w:p>
    <w:p w14:paraId="3E35FEBF" w14:textId="77777777" w:rsidR="00F710F0" w:rsidRPr="001975CD" w:rsidRDefault="00F710F0">
      <w:pPr>
        <w:pStyle w:val="BodyTextIndent"/>
      </w:pPr>
    </w:p>
    <w:p w14:paraId="387ACCDD" w14:textId="77777777" w:rsidR="00F710F0" w:rsidRPr="001975CD" w:rsidRDefault="00F710F0">
      <w:pPr>
        <w:pStyle w:val="BodyTextIndent"/>
      </w:pPr>
      <w:r w:rsidRPr="001975CD">
        <w:t>Hood, D. C. (2000) Assessing retinal function with the multifocal ERG technique. Progress in Retinal and Eye Research, 19, 607-646.</w:t>
      </w:r>
    </w:p>
    <w:p w14:paraId="5A120E34" w14:textId="77777777" w:rsidR="00F710F0" w:rsidRPr="001975CD" w:rsidRDefault="00F710F0">
      <w:pPr>
        <w:pStyle w:val="BodyTextIndent"/>
      </w:pPr>
    </w:p>
    <w:p w14:paraId="01B7CB85" w14:textId="77777777" w:rsidR="00F710F0" w:rsidRPr="001975CD" w:rsidRDefault="00F710F0">
      <w:pPr>
        <w:pStyle w:val="BodyTextIndent"/>
      </w:pPr>
      <w:r w:rsidRPr="001975CD">
        <w:t>Miele, D.L., Odel, J.G., Behrens, M., Zhang, X. and Hood, D.C. (2000) Functional bitemporal quadrantopia and the multifocal visual evoked potential. J. Neuro-Ophthal., 20, 159-162.</w:t>
      </w:r>
    </w:p>
    <w:p w14:paraId="03074CA4" w14:textId="77777777" w:rsidR="00F710F0" w:rsidRPr="001975CD" w:rsidRDefault="00F710F0">
      <w:pPr>
        <w:pStyle w:val="BodyTextIndent"/>
      </w:pPr>
    </w:p>
    <w:p w14:paraId="4A13E035" w14:textId="77777777" w:rsidR="00F710F0" w:rsidRPr="001975CD" w:rsidRDefault="00F710F0">
      <w:pPr>
        <w:pStyle w:val="BodyTextIndent"/>
      </w:pPr>
      <w:r w:rsidRPr="001975CD">
        <w:rPr>
          <w:color w:val="000000"/>
        </w:rPr>
        <w:t xml:space="preserve">Hood, D. C., Odel, J. G. and Zhang, X. (2000) </w:t>
      </w:r>
      <w:r w:rsidRPr="001975CD">
        <w:t>Tracking the recovery of local optic nerve function after optic neuritis: A multifocal VEP study. Invest Ophthal Vis Sci., 41, 4032-4038.</w:t>
      </w:r>
    </w:p>
    <w:p w14:paraId="778D3DAB" w14:textId="77777777" w:rsidR="00F710F0" w:rsidRPr="001975CD" w:rsidRDefault="00F710F0">
      <w:pPr>
        <w:pStyle w:val="BodyTextIndent"/>
        <w:rPr>
          <w:color w:val="000000"/>
        </w:rPr>
      </w:pPr>
    </w:p>
    <w:p w14:paraId="0083BB51" w14:textId="77777777" w:rsidR="00F710F0" w:rsidRPr="001975CD" w:rsidRDefault="00F710F0">
      <w:pPr>
        <w:pStyle w:val="BodyTextIndent"/>
      </w:pPr>
      <w:r w:rsidRPr="001975CD">
        <w:rPr>
          <w:color w:val="000000"/>
        </w:rPr>
        <w:t xml:space="preserve">Hood, D. C. and Zhang, X. (2000) Multifocal ERG and VEP responses and visual fields: comparing disease-related changes. </w:t>
      </w:r>
      <w:r w:rsidR="001975CD" w:rsidRPr="001975CD">
        <w:rPr>
          <w:color w:val="000000"/>
        </w:rPr>
        <w:t>Documenta Ophthalmologica</w:t>
      </w:r>
      <w:r w:rsidR="001975CD">
        <w:t xml:space="preserve">. </w:t>
      </w:r>
      <w:r w:rsidRPr="001975CD">
        <w:t xml:space="preserve">100, 115-137. </w:t>
      </w:r>
    </w:p>
    <w:p w14:paraId="58B5BF02" w14:textId="77777777" w:rsidR="00F710F0" w:rsidRPr="001975CD" w:rsidRDefault="00F710F0">
      <w:pPr>
        <w:pStyle w:val="BodyTextIndent"/>
        <w:rPr>
          <w:color w:val="000000"/>
        </w:rPr>
      </w:pPr>
    </w:p>
    <w:p w14:paraId="4F6D8C7D" w14:textId="77777777" w:rsidR="00F710F0" w:rsidRPr="001975CD" w:rsidRDefault="00F710F0">
      <w:pPr>
        <w:pStyle w:val="BodyTextIndent"/>
      </w:pPr>
      <w:r w:rsidRPr="001975CD">
        <w:t>Greenstein, V. C., Holopigian, K., Hood, D.C., Seiple, W., and Carr, R.E. (2000) The nature and extent of retinal dysfunction associated with diabetic macular edema. Invest Ophthal Vis Sci., 41, 3643-3654.</w:t>
      </w:r>
    </w:p>
    <w:p w14:paraId="38B377C5" w14:textId="77777777" w:rsidR="00F710F0" w:rsidRPr="001975CD" w:rsidRDefault="00F710F0">
      <w:pPr>
        <w:pStyle w:val="BodyTextIndent"/>
        <w:ind w:left="0" w:firstLine="0"/>
        <w:rPr>
          <w:color w:val="000000"/>
        </w:rPr>
      </w:pPr>
    </w:p>
    <w:p w14:paraId="58068AAB" w14:textId="77777777" w:rsidR="00F710F0" w:rsidRPr="001975CD" w:rsidRDefault="00F710F0">
      <w:pPr>
        <w:pStyle w:val="BodyTextIndent"/>
      </w:pPr>
      <w:r w:rsidRPr="001975CD">
        <w:t>Greenstein, V. C ., Chen, H., Hood, D.C., Holopigian, K., Seiple, W., and Carr, R.E. (2000) Retinal function in diabetic macular edema after focal laser photocoagulation. Invest Ophthal Vis Sci., 41, 3655-3664.</w:t>
      </w:r>
    </w:p>
    <w:p w14:paraId="0E02B49D" w14:textId="77777777" w:rsidR="00F710F0" w:rsidRPr="001975CD" w:rsidRDefault="00F710F0">
      <w:pPr>
        <w:tabs>
          <w:tab w:val="clear" w:pos="720"/>
          <w:tab w:val="left" w:pos="540"/>
          <w:tab w:val="left" w:pos="1160"/>
        </w:tabs>
        <w:ind w:left="360" w:hanging="360"/>
        <w:rPr>
          <w:rFonts w:ascii="Helvetica" w:hAnsi="Helvetica"/>
          <w:sz w:val="20"/>
        </w:rPr>
      </w:pPr>
    </w:p>
    <w:p w14:paraId="18D7B37E"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Kardon RH, Givre SJ, Wall, M, Hood, D:  Comparison of threshold and multifocal-VEP perimetry. In Recovered Optic Neuritis. In Perimetry Update 2000:Proceedings of the XVIIth International Perimetric Society Meeting Sept. 6-9, 2000, edited by Wall,&amp; Mills New York: Kugler, 2001:19-28.</w:t>
      </w:r>
    </w:p>
    <w:p w14:paraId="260DB50D" w14:textId="77777777" w:rsidR="00F710F0" w:rsidRPr="001975CD" w:rsidRDefault="00F710F0">
      <w:pPr>
        <w:pStyle w:val="BodyTextIndent"/>
        <w:ind w:left="0" w:firstLine="0"/>
      </w:pPr>
    </w:p>
    <w:p w14:paraId="76E78A1D"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Bearse, M.A., Sutter, E.E. and Frishman, L.J. (2001) The optic nerve head component of the monkey’s (Macaca mulatta) multifocal electroretinogram (mERG). Vision Research, </w:t>
      </w:r>
      <w:r w:rsidRPr="001975CD">
        <w:rPr>
          <w:rFonts w:ascii="Helvetica" w:hAnsi="Helvetica"/>
          <w:b/>
          <w:sz w:val="20"/>
        </w:rPr>
        <w:t>41</w:t>
      </w:r>
      <w:r w:rsidRPr="001975CD">
        <w:rPr>
          <w:rFonts w:ascii="Helvetica" w:hAnsi="Helvetica"/>
          <w:sz w:val="20"/>
        </w:rPr>
        <w:t>:2029-41.</w:t>
      </w:r>
    </w:p>
    <w:p w14:paraId="2BAA64EF" w14:textId="77777777" w:rsidR="00F710F0" w:rsidRPr="001975CD" w:rsidRDefault="00F710F0">
      <w:pPr>
        <w:tabs>
          <w:tab w:val="clear" w:pos="720"/>
          <w:tab w:val="left" w:pos="540"/>
          <w:tab w:val="left" w:pos="1160"/>
        </w:tabs>
        <w:ind w:left="360" w:hanging="360"/>
        <w:rPr>
          <w:rFonts w:ascii="Helvetica" w:hAnsi="Helvetica"/>
          <w:sz w:val="20"/>
        </w:rPr>
      </w:pPr>
    </w:p>
    <w:p w14:paraId="42EEFBF7"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Holopigian K, Seiple W, Greenstein VC, Hood DC, Carr RE. (2001) Local cone and rod system function in patients with retinitis pigmentosa. Invest Ophthalmol Vis Sci.;42, 779-88.</w:t>
      </w:r>
    </w:p>
    <w:p w14:paraId="65451615" w14:textId="77777777" w:rsidR="00F710F0" w:rsidRPr="001975CD" w:rsidRDefault="00F710F0">
      <w:pPr>
        <w:tabs>
          <w:tab w:val="clear" w:pos="720"/>
          <w:tab w:val="left" w:pos="540"/>
          <w:tab w:val="left" w:pos="1160"/>
        </w:tabs>
        <w:ind w:left="360" w:hanging="360"/>
        <w:rPr>
          <w:rFonts w:ascii="Helvetica" w:hAnsi="Helvetica"/>
          <w:sz w:val="20"/>
        </w:rPr>
      </w:pPr>
    </w:p>
    <w:p w14:paraId="266D1E4A"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Seiple W, Greenstein VC, Holopigian K, Carr RE, Hood DC. (2002) A method for comparing psychophysical and multifocal electroretinographic increment thresholds. Vision Research, </w:t>
      </w:r>
      <w:r w:rsidRPr="001975CD">
        <w:rPr>
          <w:rFonts w:ascii="Helvetica" w:hAnsi="Helvetica"/>
          <w:b/>
          <w:sz w:val="20"/>
        </w:rPr>
        <w:t>42</w:t>
      </w:r>
      <w:r w:rsidRPr="001975CD">
        <w:rPr>
          <w:rFonts w:ascii="Helvetica" w:hAnsi="Helvetica"/>
          <w:sz w:val="20"/>
        </w:rPr>
        <w:t>, 257-269.</w:t>
      </w:r>
    </w:p>
    <w:p w14:paraId="432FBD9F" w14:textId="77777777" w:rsidR="00F710F0" w:rsidRPr="001975CD" w:rsidRDefault="00F710F0">
      <w:pPr>
        <w:tabs>
          <w:tab w:val="clear" w:pos="720"/>
          <w:tab w:val="left" w:pos="540"/>
          <w:tab w:val="left" w:pos="1160"/>
        </w:tabs>
        <w:ind w:left="360" w:hanging="360"/>
        <w:rPr>
          <w:rFonts w:ascii="Helvetica" w:hAnsi="Helvetica"/>
          <w:sz w:val="20"/>
        </w:rPr>
      </w:pPr>
    </w:p>
    <w:p w14:paraId="198A543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Zhang X, Hood DC, Chen CS, Hong JE. (2002) A signal-to-noise analysis of multifocal VEP responses: An objective definition for poor records. Documenta Ophthalmologica, </w:t>
      </w:r>
      <w:r w:rsidRPr="001975CD">
        <w:rPr>
          <w:rFonts w:ascii="Helvetica" w:hAnsi="Helvetica"/>
          <w:b/>
          <w:sz w:val="20"/>
        </w:rPr>
        <w:t>104</w:t>
      </w:r>
      <w:r w:rsidRPr="001975CD">
        <w:rPr>
          <w:rFonts w:ascii="Helvetica" w:hAnsi="Helvetica"/>
          <w:sz w:val="20"/>
        </w:rPr>
        <w:t>, 287-302.</w:t>
      </w:r>
    </w:p>
    <w:p w14:paraId="6ACD27C1" w14:textId="77777777" w:rsidR="00F710F0" w:rsidRPr="001975CD" w:rsidRDefault="00F710F0">
      <w:pPr>
        <w:tabs>
          <w:tab w:val="clear" w:pos="720"/>
          <w:tab w:val="left" w:pos="540"/>
          <w:tab w:val="left" w:pos="1160"/>
        </w:tabs>
        <w:ind w:left="360" w:hanging="360"/>
        <w:rPr>
          <w:rFonts w:ascii="Helvetica" w:hAnsi="Helvetica"/>
          <w:sz w:val="20"/>
        </w:rPr>
      </w:pPr>
    </w:p>
    <w:p w14:paraId="5B7B0149"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Zhang X, Hong JE, Chen CS. (2002) Quantifying the benefits of additional channels of multifocal VEP recording. Documenta Ophthalmologica, </w:t>
      </w:r>
      <w:r w:rsidRPr="001975CD">
        <w:rPr>
          <w:rFonts w:ascii="Helvetica" w:hAnsi="Helvetica"/>
          <w:b/>
          <w:sz w:val="20"/>
        </w:rPr>
        <w:t>104</w:t>
      </w:r>
      <w:r w:rsidRPr="001975CD">
        <w:rPr>
          <w:rFonts w:ascii="Helvetica" w:hAnsi="Helvetica"/>
          <w:sz w:val="20"/>
        </w:rPr>
        <w:t xml:space="preserve">, 303-320. </w:t>
      </w:r>
    </w:p>
    <w:p w14:paraId="18ED3632" w14:textId="77777777" w:rsidR="00F710F0" w:rsidRPr="001975CD" w:rsidRDefault="00F710F0">
      <w:pPr>
        <w:tabs>
          <w:tab w:val="clear" w:pos="720"/>
          <w:tab w:val="left" w:pos="540"/>
          <w:tab w:val="left" w:pos="1160"/>
        </w:tabs>
        <w:ind w:left="360" w:hanging="360"/>
        <w:rPr>
          <w:rFonts w:ascii="Helvetica" w:hAnsi="Helvetica"/>
          <w:sz w:val="20"/>
        </w:rPr>
      </w:pPr>
    </w:p>
    <w:p w14:paraId="5F44EC7C"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Chen CS, Odel JG, Miller JS, Hood DC. (2002) Multifocal visual evoked potentials and multifocal electroretinograms in papillorenal syndrome. Arch Ophthalmol, </w:t>
      </w:r>
      <w:r w:rsidRPr="001975CD">
        <w:rPr>
          <w:rFonts w:ascii="Helvetica" w:hAnsi="Helvetica"/>
          <w:b/>
          <w:sz w:val="20"/>
        </w:rPr>
        <w:t>120</w:t>
      </w:r>
      <w:r w:rsidRPr="001975CD">
        <w:rPr>
          <w:rFonts w:ascii="Helvetica" w:hAnsi="Helvetica"/>
          <w:sz w:val="20"/>
        </w:rPr>
        <w:t>, 870-871</w:t>
      </w:r>
    </w:p>
    <w:p w14:paraId="72314675" w14:textId="77777777" w:rsidR="00F710F0" w:rsidRPr="001975CD" w:rsidRDefault="00F710F0">
      <w:pPr>
        <w:tabs>
          <w:tab w:val="clear" w:pos="720"/>
          <w:tab w:val="left" w:pos="540"/>
          <w:tab w:val="left" w:pos="1160"/>
        </w:tabs>
        <w:rPr>
          <w:rFonts w:ascii="Helvetica" w:hAnsi="Helvetica"/>
          <w:sz w:val="20"/>
        </w:rPr>
      </w:pPr>
    </w:p>
    <w:p w14:paraId="6768E88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Hood, D.C., Yu, A.L., Zhang, X., Albrecht, J., Jagle, H., and Sharpe, L.T. (2002) The multifocal visual evoked potential and cone isolating stimuli: Implications for L- t M-cone ratios and normalization. J. of Vision, </w:t>
      </w:r>
      <w:r w:rsidRPr="001975CD">
        <w:rPr>
          <w:rFonts w:ascii="Helvetica" w:hAnsi="Helvetica"/>
          <w:b/>
          <w:sz w:val="20"/>
        </w:rPr>
        <w:t xml:space="preserve">2, </w:t>
      </w:r>
      <w:r w:rsidRPr="001975CD">
        <w:rPr>
          <w:rFonts w:ascii="Helvetica" w:hAnsi="Helvetica"/>
          <w:sz w:val="20"/>
        </w:rPr>
        <w:t>178-189.</w:t>
      </w:r>
    </w:p>
    <w:p w14:paraId="3EAE0805" w14:textId="77777777" w:rsidR="00F710F0" w:rsidRPr="001975CD" w:rsidRDefault="00F710F0">
      <w:pPr>
        <w:tabs>
          <w:tab w:val="clear" w:pos="720"/>
          <w:tab w:val="left" w:pos="540"/>
          <w:tab w:val="left" w:pos="1160"/>
        </w:tabs>
        <w:ind w:left="360" w:hanging="360"/>
        <w:rPr>
          <w:rFonts w:ascii="Helvetica" w:hAnsi="Helvetica"/>
          <w:sz w:val="20"/>
        </w:rPr>
      </w:pPr>
    </w:p>
    <w:p w14:paraId="35767465"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Albrecht, J., Jagle, H., Hood, D.C. and Sharpe, L.T. (2002) The multifocal electroretinogram (mfERG) and cone isolating stimuli: Variations in L- and M-cone driven signals across the retina. J. of Vision, </w:t>
      </w:r>
      <w:r w:rsidRPr="001975CD">
        <w:rPr>
          <w:rFonts w:ascii="Helvetica" w:hAnsi="Helvetica"/>
          <w:b/>
          <w:sz w:val="20"/>
        </w:rPr>
        <w:t xml:space="preserve">2, </w:t>
      </w:r>
      <w:r w:rsidRPr="001975CD">
        <w:rPr>
          <w:rFonts w:ascii="Helvetica" w:hAnsi="Helvetica"/>
          <w:sz w:val="20"/>
        </w:rPr>
        <w:t>543-558.</w:t>
      </w:r>
    </w:p>
    <w:p w14:paraId="1C5C1299" w14:textId="77777777" w:rsidR="00F710F0" w:rsidRPr="001975CD" w:rsidRDefault="00F710F0">
      <w:pPr>
        <w:tabs>
          <w:tab w:val="clear" w:pos="720"/>
          <w:tab w:val="left" w:pos="540"/>
          <w:tab w:val="left" w:pos="1160"/>
        </w:tabs>
        <w:ind w:left="360" w:hanging="360"/>
        <w:rPr>
          <w:rFonts w:ascii="Helvetica" w:hAnsi="Helvetica"/>
          <w:sz w:val="20"/>
        </w:rPr>
      </w:pPr>
    </w:p>
    <w:p w14:paraId="13422B23"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Hood, D.C., Frishman, L.J., Saszik, S. and Viswanathan, S. (2002) Retinal origins of the primate multifocal ERG: Implications for the human response. Investigative Ophthalmology and Visual Science, 43, 1676-1685.</w:t>
      </w:r>
    </w:p>
    <w:p w14:paraId="6C7D8FFD" w14:textId="77777777" w:rsidR="00F710F0" w:rsidRPr="001975CD" w:rsidRDefault="00F710F0">
      <w:pPr>
        <w:tabs>
          <w:tab w:val="clear" w:pos="720"/>
          <w:tab w:val="left" w:pos="540"/>
          <w:tab w:val="left" w:pos="1160"/>
        </w:tabs>
        <w:ind w:left="360" w:hanging="360"/>
        <w:rPr>
          <w:rFonts w:ascii="Helvetica" w:hAnsi="Helvetica"/>
          <w:sz w:val="20"/>
        </w:rPr>
      </w:pPr>
    </w:p>
    <w:p w14:paraId="2809D88B"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Holopigian K, Seiple W, Greenstein VC, Hood DC, Carr RE. (2002) Local cone and rod system function in progressive cone dystrophy. Investigative Ophthalmology and Visual Science, 43, 2364-2373.</w:t>
      </w:r>
    </w:p>
    <w:p w14:paraId="1CC51B40" w14:textId="77777777" w:rsidR="00F710F0" w:rsidRPr="001975CD" w:rsidRDefault="00F710F0">
      <w:pPr>
        <w:tabs>
          <w:tab w:val="clear" w:pos="720"/>
          <w:tab w:val="left" w:pos="540"/>
          <w:tab w:val="left" w:pos="1160"/>
        </w:tabs>
        <w:ind w:left="360" w:hanging="360"/>
        <w:rPr>
          <w:rFonts w:ascii="Helvetica" w:hAnsi="Helvetica"/>
          <w:sz w:val="20"/>
        </w:rPr>
      </w:pPr>
    </w:p>
    <w:p w14:paraId="50B3160E" w14:textId="77777777" w:rsidR="00F710F0" w:rsidRPr="001975CD" w:rsidRDefault="00F710F0">
      <w:pPr>
        <w:pStyle w:val="BodyTextIndent"/>
        <w:tabs>
          <w:tab w:val="left" w:pos="720"/>
        </w:tabs>
      </w:pPr>
      <w:r w:rsidRPr="001975CD">
        <w:t xml:space="preserve">Birch DG, Hood DC, Locke KG, Tzekov RT. (2002) Quantitative measures of phototransduction in cone and rod photoreceptors: normal aging, progression with disease, and test-retest reliability. Archives of Ophthalmology, 120, 1045-1051. </w:t>
      </w:r>
    </w:p>
    <w:p w14:paraId="0161EC95" w14:textId="77777777" w:rsidR="00F710F0" w:rsidRPr="001975CD" w:rsidRDefault="00F710F0">
      <w:pPr>
        <w:pStyle w:val="BodyTextIndent"/>
      </w:pPr>
    </w:p>
    <w:p w14:paraId="24BDCD46" w14:textId="77777777" w:rsidR="00F710F0" w:rsidRPr="001975CD" w:rsidRDefault="00F710F0">
      <w:pPr>
        <w:pStyle w:val="BodyTextIndent"/>
      </w:pPr>
      <w:r w:rsidRPr="001975CD">
        <w:rPr>
          <w:color w:val="000000"/>
        </w:rPr>
        <w:t>Hood, D. C., Greenstein, V. C., Odel, J. G., Zhang, X., Ritch, R., Liebmann, J. M., Hong, J. E., Chen, C. S., and Thienprasiddhi, P</w:t>
      </w:r>
      <w:r w:rsidRPr="001975CD">
        <w:t>. (2002) Visual field defects and multifocal visual evoked potentials: Evidence for a linear relationship. Archives of Ophthalmology, 120, 1672-1681.</w:t>
      </w:r>
    </w:p>
    <w:p w14:paraId="2078B24D" w14:textId="77777777" w:rsidR="00F710F0" w:rsidRPr="001975CD" w:rsidRDefault="00F710F0">
      <w:pPr>
        <w:tabs>
          <w:tab w:val="clear" w:pos="720"/>
          <w:tab w:val="left" w:pos="540"/>
          <w:tab w:val="left" w:pos="1160"/>
        </w:tabs>
        <w:ind w:left="360" w:hanging="360"/>
        <w:rPr>
          <w:rFonts w:ascii="Helvetica" w:hAnsi="Helvetica"/>
          <w:sz w:val="20"/>
        </w:rPr>
      </w:pPr>
    </w:p>
    <w:p w14:paraId="515CF7F8" w14:textId="77777777" w:rsidR="00F710F0" w:rsidRPr="001975CD" w:rsidRDefault="00F710F0">
      <w:pPr>
        <w:tabs>
          <w:tab w:val="clear" w:pos="720"/>
          <w:tab w:val="left" w:pos="540"/>
          <w:tab w:val="left" w:pos="1160"/>
        </w:tabs>
        <w:ind w:left="360" w:hanging="360"/>
        <w:rPr>
          <w:rFonts w:ascii="Helvetica" w:hAnsi="Helvetica"/>
          <w:sz w:val="20"/>
        </w:rPr>
      </w:pPr>
      <w:r w:rsidRPr="001975CD">
        <w:rPr>
          <w:rFonts w:ascii="Helvetica" w:hAnsi="Helvetica"/>
          <w:sz w:val="20"/>
        </w:rPr>
        <w:t xml:space="preserve">Marmor MF, Hood D, Keating D, Kondo M, Miyake Y. (2003) Guidelines for basic multifocal electroretinography (mfERG). Documenta Ophthalmologica, 106, 105-115. </w:t>
      </w:r>
    </w:p>
    <w:p w14:paraId="76A1CBEE" w14:textId="77777777" w:rsidR="00F710F0" w:rsidRPr="001975CD" w:rsidRDefault="00F710F0">
      <w:pPr>
        <w:pStyle w:val="BodyTextIndent"/>
        <w:ind w:left="0" w:firstLine="0"/>
      </w:pPr>
    </w:p>
    <w:p w14:paraId="38196219" w14:textId="77777777" w:rsidR="00F710F0" w:rsidRPr="001975CD" w:rsidRDefault="00F710F0">
      <w:pPr>
        <w:pStyle w:val="BodyTextIndent"/>
      </w:pPr>
      <w:r w:rsidRPr="001975CD">
        <w:t>Fortune, B. &amp; Hood, D.C. (2003) Conventional pattern-reversal VEPs are not equivalent to summed multifocal VEPs. Investigative Ophthalmology and Visual Science, 44, 1364-1375.</w:t>
      </w:r>
    </w:p>
    <w:p w14:paraId="40D51DA4" w14:textId="77777777" w:rsidR="00F710F0" w:rsidRPr="001975CD" w:rsidRDefault="00F710F0">
      <w:pPr>
        <w:pStyle w:val="BodyTextIndent"/>
        <w:rPr>
          <w:color w:val="000000"/>
        </w:rPr>
      </w:pPr>
    </w:p>
    <w:p w14:paraId="4ADEFE22" w14:textId="77777777" w:rsidR="00F710F0" w:rsidRPr="001975CD" w:rsidRDefault="00F710F0">
      <w:pPr>
        <w:pStyle w:val="BodyTextIndent"/>
      </w:pPr>
      <w:r w:rsidRPr="001975CD">
        <w:t xml:space="preserve">Hood, D. C., Zhang, X., and Winn, B. J. (2003) Detecting glaucomatous damage with the mfVEP: How can a monocular test work? Journal of Glaucoma, 12, </w:t>
      </w:r>
      <w:r w:rsidRPr="001975CD">
        <w:rPr>
          <w:color w:val="000000"/>
        </w:rPr>
        <w:t>3-15.</w:t>
      </w:r>
    </w:p>
    <w:p w14:paraId="67C84B38" w14:textId="77777777" w:rsidR="00F710F0" w:rsidRPr="001975CD" w:rsidRDefault="00F710F0">
      <w:pPr>
        <w:pStyle w:val="BodyTextIndent"/>
      </w:pPr>
    </w:p>
    <w:p w14:paraId="09FAA0A1" w14:textId="77777777" w:rsidR="00F710F0" w:rsidRPr="001975CD" w:rsidRDefault="00F710F0">
      <w:pPr>
        <w:pStyle w:val="BodyTextIndent"/>
        <w:rPr>
          <w:color w:val="000000"/>
        </w:rPr>
      </w:pPr>
      <w:r w:rsidRPr="001975CD">
        <w:rPr>
          <w:color w:val="000000"/>
        </w:rPr>
        <w:t xml:space="preserve">Hood DC, Greenstein, VC. (2003) The multifocal VEP and ganglion cell damage: applications and limitations for the study of glaucoma. </w:t>
      </w:r>
      <w:r w:rsidRPr="001975CD">
        <w:t>Progress in Retinal and Eye Research,</w:t>
      </w:r>
      <w:r w:rsidRPr="001975CD">
        <w:rPr>
          <w:color w:val="000000"/>
        </w:rPr>
        <w:t xml:space="preserve"> 22, 201-251.</w:t>
      </w:r>
    </w:p>
    <w:p w14:paraId="6EF0E893" w14:textId="77777777" w:rsidR="00F710F0" w:rsidRPr="001975CD" w:rsidRDefault="00F710F0">
      <w:pPr>
        <w:pStyle w:val="BodyTextIndent"/>
        <w:ind w:left="0" w:firstLine="0"/>
        <w:rPr>
          <w:color w:val="000000"/>
        </w:rPr>
      </w:pPr>
    </w:p>
    <w:p w14:paraId="2B173010" w14:textId="77777777" w:rsidR="00F710F0" w:rsidRPr="001975CD" w:rsidRDefault="00F710F0">
      <w:pPr>
        <w:pStyle w:val="BodyTextIndent"/>
      </w:pPr>
      <w:r w:rsidRPr="001975CD">
        <w:t xml:space="preserve">Hood, D. C. (2003) Objective measurement of visual function in glaucoma. Current Opinion in Ophthalmology, 14, 78-82. </w:t>
      </w:r>
    </w:p>
    <w:p w14:paraId="339B9594" w14:textId="77777777" w:rsidR="00F710F0" w:rsidRPr="001975CD" w:rsidRDefault="00F710F0">
      <w:pPr>
        <w:pStyle w:val="BodyTextIndent"/>
        <w:ind w:left="0" w:firstLine="0"/>
        <w:rPr>
          <w:b/>
          <w:color w:val="FF0000"/>
        </w:rPr>
      </w:pPr>
    </w:p>
    <w:p w14:paraId="72C61858" w14:textId="77777777" w:rsidR="00F710F0" w:rsidRPr="001975CD" w:rsidRDefault="00F710F0">
      <w:pPr>
        <w:pStyle w:val="BodyTextIndent"/>
        <w:ind w:left="0" w:firstLine="0"/>
        <w:rPr>
          <w:b/>
          <w:color w:val="FF0000"/>
        </w:rPr>
      </w:pPr>
      <w:r w:rsidRPr="001975CD">
        <w:rPr>
          <w:color w:val="000000"/>
        </w:rPr>
        <w:t>Hood DC. (2003) Comment on Bengtsson paper. Int glau rev, 3, 473-474.</w:t>
      </w:r>
    </w:p>
    <w:p w14:paraId="34A0D00C" w14:textId="77777777" w:rsidR="00F710F0" w:rsidRPr="001975CD" w:rsidRDefault="00F710F0">
      <w:pPr>
        <w:pStyle w:val="BodyTextIndent"/>
        <w:ind w:left="0" w:firstLine="0"/>
        <w:rPr>
          <w:b/>
          <w:color w:val="FF0000"/>
        </w:rPr>
      </w:pPr>
    </w:p>
    <w:p w14:paraId="185A1B60" w14:textId="77777777" w:rsidR="00F710F0" w:rsidRPr="001975CD" w:rsidRDefault="00F710F0">
      <w:pPr>
        <w:pStyle w:val="BodyTextIndent"/>
      </w:pPr>
      <w:r w:rsidRPr="001975CD">
        <w:rPr>
          <w:lang w:val="cs-CZ"/>
        </w:rPr>
        <w:t>Holopigian K, Hood DC. (2003) Electrophysiology. Ophthalmol Clin N Am, 16, 237-251.</w:t>
      </w:r>
    </w:p>
    <w:p w14:paraId="53D9027F" w14:textId="77777777" w:rsidR="00F710F0" w:rsidRPr="001975CD" w:rsidRDefault="00F710F0">
      <w:pPr>
        <w:pStyle w:val="BodyTextIndent"/>
      </w:pPr>
    </w:p>
    <w:p w14:paraId="4741AD0F" w14:textId="03524389" w:rsidR="00F710F0" w:rsidRPr="001975CD" w:rsidRDefault="00F710F0">
      <w:pPr>
        <w:pStyle w:val="BodyTextIndent"/>
      </w:pPr>
      <w:r w:rsidRPr="001975CD">
        <w:t xml:space="preserve">Thienprasiddhi. P., </w:t>
      </w:r>
      <w:r w:rsidRPr="001975CD">
        <w:rPr>
          <w:color w:val="000000"/>
        </w:rPr>
        <w:t>Greenstein, V. C., Chen, C. S.</w:t>
      </w:r>
      <w:r w:rsidRPr="001975CD">
        <w:t xml:space="preserve"> </w:t>
      </w:r>
      <w:r w:rsidRPr="001975CD">
        <w:rPr>
          <w:color w:val="000000"/>
        </w:rPr>
        <w:t>Liebmann, J. M.,</w:t>
      </w:r>
      <w:r w:rsidRPr="001975CD">
        <w:t xml:space="preserve"> </w:t>
      </w:r>
      <w:r w:rsidRPr="001975CD">
        <w:rPr>
          <w:color w:val="000000"/>
        </w:rPr>
        <w:t>Ritch, R.,</w:t>
      </w:r>
      <w:r w:rsidRPr="001975CD">
        <w:t xml:space="preserve"> </w:t>
      </w:r>
      <w:r w:rsidRPr="001975CD">
        <w:rPr>
          <w:color w:val="000000"/>
        </w:rPr>
        <w:t xml:space="preserve">Hood, D. C. (2003) </w:t>
      </w:r>
      <w:r w:rsidR="00980FB1">
        <w:t>Multifocal VEP responses in glaucoma patients with unilateral hemifield d</w:t>
      </w:r>
      <w:r w:rsidRPr="001975CD">
        <w:t xml:space="preserve">efects. </w:t>
      </w:r>
      <w:r w:rsidRPr="001975CD">
        <w:rPr>
          <w:color w:val="000000"/>
        </w:rPr>
        <w:t>Am J Ophthalmol. 136, 34-40.</w:t>
      </w:r>
    </w:p>
    <w:p w14:paraId="3D98FA02" w14:textId="77777777" w:rsidR="00F710F0" w:rsidRPr="001975CD" w:rsidRDefault="00F710F0">
      <w:pPr>
        <w:pStyle w:val="BodyText"/>
      </w:pPr>
    </w:p>
    <w:p w14:paraId="30BBE53C" w14:textId="77777777" w:rsidR="00F710F0" w:rsidRPr="001975CD" w:rsidRDefault="00F710F0">
      <w:pPr>
        <w:pStyle w:val="BodyTextIndent"/>
      </w:pPr>
      <w:r w:rsidRPr="001975CD">
        <w:t>Rangaswamy</w:t>
      </w:r>
      <w:r w:rsidRPr="001975CD">
        <w:rPr>
          <w:vertAlign w:val="superscript"/>
        </w:rPr>
        <w:t xml:space="preserve">, </w:t>
      </w:r>
      <w:r w:rsidRPr="001975CD">
        <w:t>NV, Hood, DC, Frishman, LJ (2003) Regional variations in the local contributions to the primate photopic flash ERG revealed using the slow-sequence mfERG. Investigative Ophthalmology and Visual Science, 44, 3233-3247.</w:t>
      </w:r>
    </w:p>
    <w:p w14:paraId="335605B7" w14:textId="77777777" w:rsidR="00F710F0" w:rsidRPr="001975CD" w:rsidRDefault="00F710F0">
      <w:pPr>
        <w:pStyle w:val="BodyTextIndent"/>
      </w:pPr>
    </w:p>
    <w:p w14:paraId="06260BEF" w14:textId="77777777" w:rsidR="00F710F0" w:rsidRPr="001975CD" w:rsidRDefault="00F710F0">
      <w:pPr>
        <w:pStyle w:val="BodyTextIndent"/>
      </w:pPr>
      <w:r w:rsidRPr="001975CD">
        <w:t xml:space="preserve">Tzekov, RT, Locke, KG, Hood, DC, and Birch, DG. (2003) Cone and rod ERG phototransduction in retinitis pigmentosa. Investigative Ophthalmology and Visual Science, </w:t>
      </w:r>
      <w:r w:rsidRPr="001975CD">
        <w:rPr>
          <w:color w:val="000000"/>
        </w:rPr>
        <w:t>44, 3993-4000.</w:t>
      </w:r>
    </w:p>
    <w:p w14:paraId="7CA48A1D" w14:textId="77777777" w:rsidR="00F710F0" w:rsidRPr="001975CD" w:rsidRDefault="00F710F0">
      <w:pPr>
        <w:pStyle w:val="BodyTextIndent"/>
        <w:ind w:left="0" w:firstLine="0"/>
        <w:rPr>
          <w:color w:val="000000"/>
        </w:rPr>
      </w:pPr>
    </w:p>
    <w:p w14:paraId="4F5386E0" w14:textId="77777777" w:rsidR="00F710F0" w:rsidRPr="001975CD" w:rsidRDefault="00F710F0">
      <w:pPr>
        <w:pStyle w:val="BodyTextIndent"/>
        <w:rPr>
          <w:color w:val="000000"/>
        </w:rPr>
      </w:pPr>
      <w:r w:rsidRPr="001975CD">
        <w:rPr>
          <w:color w:val="000000"/>
        </w:rPr>
        <w:t xml:space="preserve">Hood, DC, Odel, J. G.  and Winn, B. J. (2003) The Multifocal Visual Evoked Potential (VEP): Applications and Limitations in Neuro-Ophthalmology. Journal of Neuro-Ophthalmology, </w:t>
      </w:r>
      <w:r w:rsidRPr="001975CD">
        <w:t>23; 279-289.</w:t>
      </w:r>
    </w:p>
    <w:p w14:paraId="526A2175" w14:textId="77777777" w:rsidR="00F710F0" w:rsidRPr="001975CD" w:rsidRDefault="00F710F0">
      <w:pPr>
        <w:pStyle w:val="BodyTextIndent"/>
        <w:rPr>
          <w:color w:val="000000"/>
        </w:rPr>
      </w:pPr>
    </w:p>
    <w:p w14:paraId="4C92566D" w14:textId="77777777" w:rsidR="00F710F0" w:rsidRPr="001975CD" w:rsidRDefault="00F710F0">
      <w:pPr>
        <w:pStyle w:val="BodyTextIndent"/>
      </w:pPr>
      <w:r w:rsidRPr="001975CD">
        <w:rPr>
          <w:color w:val="000000"/>
        </w:rPr>
        <w:lastRenderedPageBreak/>
        <w:t xml:space="preserve">Hood, DC, Odel, J. G., Chen, C. S. and Winn, B. J. (2003) The Multifocal Electroretinogram (ERG): Applications and limitations in Neuro-Ophthalmology. Journal of Neuro-Ophthalmology, 23, 225-235. </w:t>
      </w:r>
    </w:p>
    <w:p w14:paraId="250A7408" w14:textId="77777777" w:rsidR="00F710F0" w:rsidRPr="001975CD" w:rsidRDefault="00F710F0">
      <w:pPr>
        <w:pStyle w:val="BodyTextIndent"/>
      </w:pPr>
    </w:p>
    <w:p w14:paraId="1D1227FB" w14:textId="77777777" w:rsidR="00F710F0" w:rsidRPr="001975CD" w:rsidRDefault="00F710F0">
      <w:pPr>
        <w:pStyle w:val="BodyTextIndent"/>
      </w:pPr>
      <w:r w:rsidRPr="001975CD">
        <w:t xml:space="preserve">Chen, C.S., Hood, D.C., Zhang, X., Karam, E.Z., Liebmann, J.M., Ritch, R., Thienprasiddhi, P., Greenstein, V.C. (2003)  Repeat Reliability of the Multifocal Visual Evoked Potential </w:t>
      </w:r>
      <w:r w:rsidRPr="001975CD">
        <w:rPr>
          <w:color w:val="000000"/>
        </w:rPr>
        <w:t xml:space="preserve">in Normal and Glaucomatous Eyes. </w:t>
      </w:r>
      <w:r w:rsidRPr="001975CD">
        <w:t>Journal of Glaucoma, 12, 399-408.</w:t>
      </w:r>
    </w:p>
    <w:p w14:paraId="5C949030" w14:textId="77777777" w:rsidR="00F710F0" w:rsidRPr="001975CD" w:rsidRDefault="00F710F0">
      <w:pPr>
        <w:pStyle w:val="BodyTextIndent"/>
      </w:pPr>
    </w:p>
    <w:p w14:paraId="4A6C70A1" w14:textId="77777777" w:rsidR="00F710F0" w:rsidRPr="001975CD" w:rsidRDefault="00F710F0">
      <w:pPr>
        <w:pStyle w:val="BodyTextIndent"/>
      </w:pPr>
      <w:r w:rsidRPr="001975CD">
        <w:rPr>
          <w:color w:val="000000"/>
        </w:rPr>
        <w:t>Holopigian, K., Greenstein, V.C., Seiple, W., Hood, D.C., and Carr, R.E. (2004) Rod and cone photoreceptor function in patients with cone dystrophy. Investigative Ophthalmology and Visual Science, 45, 275-281.</w:t>
      </w:r>
      <w:r w:rsidRPr="001975CD">
        <w:t xml:space="preserve"> </w:t>
      </w:r>
    </w:p>
    <w:p w14:paraId="3D29BF9C" w14:textId="77777777" w:rsidR="00F710F0" w:rsidRPr="001975CD" w:rsidRDefault="00F710F0"/>
    <w:p w14:paraId="05A88576" w14:textId="77777777" w:rsidR="00F710F0" w:rsidRPr="001975CD" w:rsidRDefault="00F710F0">
      <w:pPr>
        <w:pStyle w:val="BodyTextIndent"/>
      </w:pPr>
      <w:r w:rsidRPr="001975CD">
        <w:t>Zhang, X. and Hood, D.C. (2004) A principle component analysis of multifocal pattern reversal VEP. J. of Vision, 4, 32-43.</w:t>
      </w:r>
    </w:p>
    <w:p w14:paraId="2D14C5C7" w14:textId="77777777" w:rsidR="00F710F0" w:rsidRPr="001975CD" w:rsidRDefault="00F710F0">
      <w:pPr>
        <w:pStyle w:val="BodyTextIndent"/>
      </w:pPr>
    </w:p>
    <w:p w14:paraId="10F428D4" w14:textId="77777777" w:rsidR="00F710F0" w:rsidRPr="001975CD" w:rsidRDefault="00F710F0">
      <w:pPr>
        <w:pStyle w:val="BodyTextIndent"/>
      </w:pPr>
      <w:r w:rsidRPr="001975CD">
        <w:rPr>
          <w:color w:val="000000"/>
        </w:rPr>
        <w:t>Hood, D. C., Thienprasiddhi, P., Greenstein, V. C., Winn, B. J., Ohri, N., Liebmann, J. M., and Ritch, R.</w:t>
      </w:r>
      <w:r w:rsidRPr="001975CD">
        <w:t xml:space="preserve"> (2004) Detecting early to mild glaucomatous damage; A comparison of the multifocal VEP and automated perimetry. Investigative Ophthalmology and Visual Science, 45, 492-498.</w:t>
      </w:r>
    </w:p>
    <w:p w14:paraId="01CF1613" w14:textId="77777777" w:rsidR="00F710F0" w:rsidRPr="001975CD" w:rsidRDefault="00F710F0">
      <w:pPr>
        <w:pStyle w:val="BodyTextIndent"/>
        <w:ind w:left="0" w:firstLine="0"/>
        <w:rPr>
          <w:b/>
          <w:color w:val="FF0000"/>
        </w:rPr>
      </w:pPr>
    </w:p>
    <w:p w14:paraId="008E8E34" w14:textId="77777777" w:rsidR="00F710F0" w:rsidRPr="001975CD" w:rsidRDefault="00F710F0">
      <w:pPr>
        <w:pStyle w:val="BodyTextIndent"/>
      </w:pPr>
      <w:r w:rsidRPr="001975CD">
        <w:rPr>
          <w:color w:val="000000"/>
        </w:rPr>
        <w:t>Greenstein, V. C., Thienprasiddhi, P., Ritch, R., Liebmann, Hood, D. C.  (2004) A method for comparing electrophysiological, psychophysical, and structural measures of glaucomatous damage. Archives of Ophthalmology, 122:1276-84.</w:t>
      </w:r>
      <w:r w:rsidRPr="001975CD">
        <w:t xml:space="preserve"> </w:t>
      </w:r>
    </w:p>
    <w:p w14:paraId="77F21650" w14:textId="77777777" w:rsidR="00F710F0" w:rsidRPr="001975CD" w:rsidRDefault="00F710F0">
      <w:pPr>
        <w:pStyle w:val="BodyTextIndent"/>
      </w:pPr>
    </w:p>
    <w:p w14:paraId="1D4EFF75" w14:textId="77777777" w:rsidR="00F710F0" w:rsidRPr="001975CD" w:rsidRDefault="00F710F0">
      <w:pPr>
        <w:pStyle w:val="BodyTextIndent"/>
      </w:pPr>
      <w:r w:rsidRPr="001975CD">
        <w:t xml:space="preserve">Hood, D. C. (2004) </w:t>
      </w:r>
      <w:r w:rsidRPr="001975CD">
        <w:rPr>
          <w:color w:val="000000"/>
        </w:rPr>
        <w:t>Electrophysiologic imaging of retinal and optic nerve damage: the multifocal technique.</w:t>
      </w:r>
      <w:r w:rsidRPr="001975CD">
        <w:t xml:space="preserve"> </w:t>
      </w:r>
      <w:r w:rsidRPr="001975CD">
        <w:rPr>
          <w:color w:val="000000"/>
        </w:rPr>
        <w:t>Ophthalmological Clinics of North America, 17, 69-88.</w:t>
      </w:r>
      <w:r w:rsidRPr="001975CD">
        <w:t xml:space="preserve"> </w:t>
      </w:r>
    </w:p>
    <w:p w14:paraId="7AAAF0A9" w14:textId="77777777" w:rsidR="00F710F0" w:rsidRPr="001975CD" w:rsidRDefault="00F710F0">
      <w:pPr>
        <w:pStyle w:val="BodyTextIndent"/>
      </w:pPr>
    </w:p>
    <w:p w14:paraId="0ADF7657" w14:textId="77777777" w:rsidR="00F710F0" w:rsidRPr="001975CD" w:rsidRDefault="00F710F0">
      <w:pPr>
        <w:pStyle w:val="BodyTextIndent"/>
        <w:rPr>
          <w:color w:val="000000"/>
        </w:rPr>
      </w:pPr>
      <w:r w:rsidRPr="001975CD">
        <w:rPr>
          <w:color w:val="000000"/>
        </w:rPr>
        <w:t xml:space="preserve">Zhang, X. &amp; Hood, D.C. (2004) </w:t>
      </w:r>
      <w:r w:rsidRPr="001975CD">
        <w:t xml:space="preserve">Increasing the sensitivity of the multifocal visual evoked potential (mfVEP) technique: Incorporating information from higher order kernels using a principal component analysis method. </w:t>
      </w:r>
      <w:r w:rsidRPr="001975CD">
        <w:rPr>
          <w:color w:val="000000"/>
        </w:rPr>
        <w:t>Documenta Ophthalmologica, 108:211-22.</w:t>
      </w:r>
    </w:p>
    <w:p w14:paraId="39CB8D4C" w14:textId="77777777" w:rsidR="00F710F0" w:rsidRPr="001975CD" w:rsidRDefault="00F710F0">
      <w:pPr>
        <w:pStyle w:val="BodyTextIndent"/>
        <w:rPr>
          <w:color w:val="000000"/>
        </w:rPr>
      </w:pPr>
    </w:p>
    <w:p w14:paraId="50F85E19" w14:textId="77777777" w:rsidR="00F710F0" w:rsidRPr="001975CD" w:rsidRDefault="00F710F0">
      <w:pPr>
        <w:pStyle w:val="BodyTextIndent"/>
        <w:rPr>
          <w:color w:val="000000"/>
        </w:rPr>
      </w:pPr>
      <w:r w:rsidRPr="001975CD">
        <w:rPr>
          <w:color w:val="000000"/>
        </w:rPr>
        <w:t>Greenstein VC, Holopigian K, Seiple W, Carr RE, Hood DC.</w:t>
      </w:r>
      <w:r w:rsidRPr="001975CD">
        <w:rPr>
          <w:rFonts w:eastAsia="Arial"/>
          <w:color w:val="000000"/>
        </w:rPr>
        <w:t xml:space="preserve"> (2004)</w:t>
      </w:r>
      <w:r w:rsidRPr="001975CD">
        <w:rPr>
          <w:color w:val="000000"/>
        </w:rPr>
        <w:t xml:space="preserve"> Atypical multifocal ERG responses in patients with diseases affecting the photoreceptors. Vision Res, 44:2867-74</w:t>
      </w:r>
      <w:r w:rsidRPr="001975CD">
        <w:rPr>
          <w:color w:val="000000"/>
          <w:sz w:val="26"/>
        </w:rPr>
        <w:t>.</w:t>
      </w:r>
      <w:r w:rsidRPr="001975CD">
        <w:rPr>
          <w:color w:val="000000"/>
        </w:rPr>
        <w:t xml:space="preserve"> </w:t>
      </w:r>
    </w:p>
    <w:p w14:paraId="633EB57A" w14:textId="77777777" w:rsidR="00F710F0" w:rsidRPr="001975CD" w:rsidRDefault="00F710F0">
      <w:pPr>
        <w:rPr>
          <w:b/>
          <w:color w:val="FF0000"/>
        </w:rPr>
      </w:pPr>
    </w:p>
    <w:p w14:paraId="77C505B3" w14:textId="77777777" w:rsidR="00F710F0" w:rsidRPr="001975CD" w:rsidRDefault="00F710F0">
      <w:pPr>
        <w:pStyle w:val="BodyTextIndent"/>
      </w:pPr>
      <w:r w:rsidRPr="001975CD">
        <w:rPr>
          <w:color w:val="000000"/>
        </w:rPr>
        <w:t xml:space="preserve">Fortune, B., Zhang, X., Hood, D.C., Demirel, S. &amp; Johnson, C.A. (2004) Normative ranges and specificity of the multifocal VEP: questions of age, gender and race. </w:t>
      </w:r>
      <w:r w:rsidRPr="001975CD">
        <w:t>Documenta Ophthalmologica,109:87-100.</w:t>
      </w:r>
    </w:p>
    <w:p w14:paraId="5C7891F2" w14:textId="77777777" w:rsidR="00F710F0" w:rsidRPr="001975CD" w:rsidRDefault="00F710F0">
      <w:pPr>
        <w:pStyle w:val="BodyTextIndent"/>
      </w:pPr>
    </w:p>
    <w:p w14:paraId="1883DCBD" w14:textId="77777777" w:rsidR="00F710F0" w:rsidRPr="001975CD" w:rsidRDefault="00F710F0">
      <w:pPr>
        <w:pStyle w:val="BodyTextIndent"/>
        <w:rPr>
          <w:color w:val="000000"/>
        </w:rPr>
      </w:pPr>
      <w:r w:rsidRPr="001975CD">
        <w:rPr>
          <w:color w:val="000000"/>
        </w:rPr>
        <w:t>Hargitai J, MacKay C, Behrens M, Odel JG, Hood DC, Gouras P.</w:t>
      </w:r>
      <w:r w:rsidRPr="001975CD">
        <w:t xml:space="preserve"> (2004) </w:t>
      </w:r>
      <w:r w:rsidRPr="001975CD">
        <w:rPr>
          <w:color w:val="000000"/>
        </w:rPr>
        <w:t>Auto-immune-like cone dystrophy.</w:t>
      </w:r>
      <w:r w:rsidRPr="001975CD">
        <w:t xml:space="preserve"> </w:t>
      </w:r>
      <w:r w:rsidRPr="001975CD">
        <w:rPr>
          <w:color w:val="000000"/>
        </w:rPr>
        <w:t>Documenta Ophthalmologica, 109:215-21.</w:t>
      </w:r>
    </w:p>
    <w:p w14:paraId="15B800C0" w14:textId="77777777" w:rsidR="00F710F0" w:rsidRPr="001975CD" w:rsidRDefault="00F710F0">
      <w:pPr>
        <w:rPr>
          <w:color w:val="FF0000"/>
        </w:rPr>
      </w:pPr>
    </w:p>
    <w:p w14:paraId="4F01812B" w14:textId="77777777" w:rsidR="00F710F0" w:rsidRPr="001975CD" w:rsidRDefault="00F710F0">
      <w:pPr>
        <w:pStyle w:val="BodyTextIndent"/>
        <w:rPr>
          <w:color w:val="000000"/>
        </w:rPr>
      </w:pPr>
      <w:r w:rsidRPr="001975CD">
        <w:t>Hood, D. C., Zhang, X., Rodarte, C., Yang,E.  B., Ohri, N., Fortune, B., Johnson, C.A. (2004) Determining abnormal interocular latencies of multifocal visual evoked potentials. Documenta Ophthalmologica, 109:177-187.</w:t>
      </w:r>
      <w:r w:rsidRPr="001975CD">
        <w:rPr>
          <w:color w:val="000000"/>
        </w:rPr>
        <w:t xml:space="preserve"> </w:t>
      </w:r>
    </w:p>
    <w:p w14:paraId="07C52A0A" w14:textId="77777777" w:rsidR="00F710F0" w:rsidRPr="001975CD" w:rsidRDefault="00F710F0">
      <w:pPr>
        <w:rPr>
          <w:color w:val="FF0000"/>
        </w:rPr>
      </w:pPr>
    </w:p>
    <w:p w14:paraId="31EA65D3" w14:textId="77777777" w:rsidR="00F710F0" w:rsidRPr="001975CD" w:rsidRDefault="00F710F0">
      <w:pPr>
        <w:pStyle w:val="BodyTextIndent"/>
        <w:rPr>
          <w:color w:val="000000"/>
        </w:rPr>
      </w:pPr>
      <w:r w:rsidRPr="001975CD">
        <w:t>Hood, D. C., Ohri, N., Yang, E. B., Rodarte, C., Zhang, X., Fortune, B., Johnson, C.A. (2004) Determining abnormal latencies of multifocal visual evoked potentials: A monocular analysis. Documenta Ophthalmologica, 109:189-199.</w:t>
      </w:r>
      <w:r w:rsidRPr="001975CD">
        <w:rPr>
          <w:color w:val="000000"/>
        </w:rPr>
        <w:t xml:space="preserve"> </w:t>
      </w:r>
    </w:p>
    <w:p w14:paraId="08511F3B" w14:textId="77777777" w:rsidR="00F710F0" w:rsidRPr="001975CD" w:rsidRDefault="00F710F0">
      <w:pPr>
        <w:rPr>
          <w:color w:val="FF0000"/>
        </w:rPr>
      </w:pPr>
    </w:p>
    <w:p w14:paraId="2B27CA2A" w14:textId="77777777" w:rsidR="00F710F0" w:rsidRPr="001975CD" w:rsidRDefault="00F710F0">
      <w:pPr>
        <w:pStyle w:val="BodyTextIndent"/>
      </w:pPr>
      <w:bookmarkStart w:id="1" w:name="OLE_LINK1"/>
      <w:bookmarkStart w:id="2" w:name="OLE_LINK2"/>
      <w:r w:rsidRPr="001975CD">
        <w:rPr>
          <w:color w:val="000000"/>
        </w:rPr>
        <w:t xml:space="preserve">Winn, B.J., Shin, E., Odel, J.G., Greenstein, V.C. &amp; Hood, D.C. (2005) </w:t>
      </w:r>
      <w:r w:rsidRPr="001975CD">
        <w:t xml:space="preserve">Interpreting the mfVEP: How can refractive error, fixation error and cataract affect the mfVEP. British Journal of Ophthalmology. 89:340-4. </w:t>
      </w:r>
      <w:bookmarkEnd w:id="1"/>
      <w:bookmarkEnd w:id="2"/>
    </w:p>
    <w:p w14:paraId="30837BC9" w14:textId="77777777" w:rsidR="00F710F0" w:rsidRPr="001975CD" w:rsidRDefault="00F710F0">
      <w:pPr>
        <w:pStyle w:val="BodyTextIndent"/>
        <w:ind w:left="0" w:firstLine="0"/>
        <w:rPr>
          <w:color w:val="FF0000"/>
        </w:rPr>
      </w:pPr>
    </w:p>
    <w:p w14:paraId="3F308F48" w14:textId="77777777" w:rsidR="00F710F0" w:rsidRPr="001975CD" w:rsidRDefault="00F710F0">
      <w:pPr>
        <w:pStyle w:val="BodyTextIndent"/>
        <w:rPr>
          <w:color w:val="000000"/>
        </w:rPr>
      </w:pPr>
      <w:r w:rsidRPr="001975CD">
        <w:t xml:space="preserve">Seiple, W., Holopigian, K., Clemens, C., Greenstein, V.C., Hood, D. C. </w:t>
      </w:r>
      <w:r w:rsidRPr="001975CD">
        <w:rPr>
          <w:color w:val="000000"/>
        </w:rPr>
        <w:t>(2005) The multifocal visual evoked potential: An objective measure of visual field? Vision Res., 45:1155-63.</w:t>
      </w:r>
    </w:p>
    <w:p w14:paraId="44F59F03" w14:textId="77777777" w:rsidR="00F710F0" w:rsidRPr="001975CD" w:rsidRDefault="00F710F0">
      <w:pPr>
        <w:rPr>
          <w:color w:val="FF0000"/>
        </w:rPr>
      </w:pPr>
    </w:p>
    <w:p w14:paraId="1DE21879" w14:textId="77777777" w:rsidR="00F710F0" w:rsidRPr="001975CD" w:rsidRDefault="00F710F0">
      <w:pPr>
        <w:pStyle w:val="BodyTextIndent"/>
        <w:rPr>
          <w:color w:val="000000"/>
        </w:rPr>
      </w:pPr>
      <w:r w:rsidRPr="001975CD">
        <w:lastRenderedPageBreak/>
        <w:t>Fortune B, Demirel S, Zhang X, Hood DC, Johnson CA. Repeatability of the normal multifocal VEP: implications for detecting progression. In: Barber C, Bradnam MS, et al., eds. Proceedings of the XLIII Symposium of the International Society for Clinical Electrophysiology of Vision (ISCEV). Glasgow, U.K.: ISCEV Publications; 2005: 167.</w:t>
      </w:r>
      <w:r w:rsidRPr="001975CD">
        <w:rPr>
          <w:color w:val="000000"/>
        </w:rPr>
        <w:t xml:space="preserve"> </w:t>
      </w:r>
    </w:p>
    <w:p w14:paraId="05D1A065" w14:textId="77777777" w:rsidR="00F710F0" w:rsidRPr="001975CD" w:rsidRDefault="00F710F0">
      <w:pPr>
        <w:rPr>
          <w:color w:val="FF0000"/>
        </w:rPr>
      </w:pPr>
    </w:p>
    <w:p w14:paraId="5602EC47" w14:textId="77777777" w:rsidR="00F710F0" w:rsidRPr="001975CD" w:rsidRDefault="00F710F0">
      <w:pPr>
        <w:pStyle w:val="BodyTextIndent"/>
        <w:rPr>
          <w:color w:val="000000"/>
        </w:rPr>
      </w:pPr>
      <w:r w:rsidRPr="001975CD">
        <w:rPr>
          <w:color w:val="000000"/>
        </w:rPr>
        <w:t>Hood, D. C., Li, X, Thienprasiddhi, P., Greenstein, V. C., Odel, J. G., Grippo, T. M., Liebmann, J. M., and Ritch, R.</w:t>
      </w:r>
      <w:r w:rsidRPr="001975CD">
        <w:t xml:space="preserve"> (2005) The pattern electroretinogram (PERG) in glaucoma patients with visual field deficits confirmed with automated perimetry and multifocal VEP. Investigative Ophthalmology and Visual Science, 46:2411-8.</w:t>
      </w:r>
      <w:r w:rsidRPr="001975CD">
        <w:rPr>
          <w:color w:val="000000"/>
        </w:rPr>
        <w:t xml:space="preserve"> </w:t>
      </w:r>
    </w:p>
    <w:p w14:paraId="492F325D" w14:textId="77777777" w:rsidR="00F710F0" w:rsidRPr="001975CD" w:rsidRDefault="00F710F0">
      <w:pPr>
        <w:rPr>
          <w:color w:val="FF0000"/>
        </w:rPr>
      </w:pPr>
    </w:p>
    <w:p w14:paraId="32ABFA12" w14:textId="77777777" w:rsidR="00F710F0" w:rsidRPr="001975CD" w:rsidRDefault="00F710F0">
      <w:pPr>
        <w:pStyle w:val="BodyTextIndent"/>
        <w:rPr>
          <w:color w:val="000000"/>
        </w:rPr>
      </w:pPr>
      <w:r w:rsidRPr="001975CD">
        <w:t>Holopigian, K., Shuwairi, S.M.,Greenstein, V.C.,Winn, B.J., Zhang, X., Carr, R.E., &amp; Hood, D.C. (2005) Multifocal  visual evoked potentials to cone specific stimuli in patients with retinitis pigmentosa. Vision Research, 45, 3244-3252.</w:t>
      </w:r>
      <w:r w:rsidRPr="001975CD">
        <w:rPr>
          <w:color w:val="000000"/>
        </w:rPr>
        <w:t xml:space="preserve"> </w:t>
      </w:r>
    </w:p>
    <w:p w14:paraId="0AA547AE" w14:textId="77777777" w:rsidR="00F710F0" w:rsidRPr="001975CD" w:rsidRDefault="00F710F0">
      <w:pPr>
        <w:pStyle w:val="BodyTextIndent"/>
        <w:rPr>
          <w:color w:val="000000"/>
        </w:rPr>
      </w:pPr>
    </w:p>
    <w:p w14:paraId="01BB881A" w14:textId="77777777" w:rsidR="00F710F0" w:rsidRPr="001975CD" w:rsidRDefault="00B94FC0">
      <w:pPr>
        <w:pStyle w:val="BodyTextIndent"/>
        <w:rPr>
          <w:color w:val="000000"/>
        </w:rPr>
      </w:pPr>
      <w:hyperlink r:id="rId8" w:history="1">
        <w:r w:rsidR="00F710F0" w:rsidRPr="001975CD">
          <w:rPr>
            <w:color w:val="000000"/>
            <w:szCs w:val="26"/>
            <w:u w:color="0034CD"/>
          </w:rPr>
          <w:t>Fishman G. A., Jacobson, S. G., Alexander, K. R., Cideciyan, A. V., Birch, D. G., Weleber, R. G., Hood, D. C.</w:t>
        </w:r>
      </w:hyperlink>
      <w:r w:rsidR="00F710F0" w:rsidRPr="001975CD">
        <w:rPr>
          <w:color w:val="000000"/>
          <w:szCs w:val="32"/>
        </w:rPr>
        <w:t xml:space="preserve"> (2005) Outcome measures and their application in clinical trials for retinal degenerative diseases: outline, review, and perspective.</w:t>
      </w:r>
      <w:r w:rsidR="00F710F0" w:rsidRPr="001975CD">
        <w:rPr>
          <w:color w:val="000000"/>
          <w:szCs w:val="26"/>
        </w:rPr>
        <w:t xml:space="preserve"> Retina. 25, 772-777.</w:t>
      </w:r>
      <w:r w:rsidR="00F710F0" w:rsidRPr="001975CD">
        <w:rPr>
          <w:color w:val="000000"/>
        </w:rPr>
        <w:t xml:space="preserve"> </w:t>
      </w:r>
    </w:p>
    <w:p w14:paraId="1260EF2B" w14:textId="77777777" w:rsidR="00F710F0" w:rsidRPr="001975CD" w:rsidRDefault="00F710F0" w:rsidP="00F710F0">
      <w:pPr>
        <w:widowControl w:val="0"/>
        <w:tabs>
          <w:tab w:val="clear" w:pos="720"/>
          <w:tab w:val="clear" w:pos="3600"/>
          <w:tab w:val="clear" w:pos="5760"/>
        </w:tabs>
        <w:autoSpaceDE w:val="0"/>
        <w:autoSpaceDN w:val="0"/>
        <w:adjustRightInd w:val="0"/>
        <w:jc w:val="right"/>
        <w:rPr>
          <w:color w:val="FF0000"/>
        </w:rPr>
      </w:pPr>
    </w:p>
    <w:p w14:paraId="2BC3EE0F" w14:textId="77777777" w:rsidR="00F710F0" w:rsidRPr="001975CD" w:rsidRDefault="00F710F0">
      <w:pPr>
        <w:pStyle w:val="BodyTextIndent"/>
      </w:pPr>
      <w:r w:rsidRPr="001975CD">
        <w:t xml:space="preserve">Hood, D. C. and Birch, D. G. (2006) Ch. 35. Measuring the health of the human photoreceptors with the leading edge of the a-wave. In Principles and Practice of Clinical Electrophysiology of Vision. J. R. Heckenlively and G. B. Arden, Eds., MIT Press, 487-501. </w:t>
      </w:r>
    </w:p>
    <w:p w14:paraId="16909117" w14:textId="77777777" w:rsidR="00F710F0" w:rsidRPr="001975CD" w:rsidRDefault="00F710F0">
      <w:pPr>
        <w:pStyle w:val="BodyTextIndent"/>
        <w:ind w:left="0" w:firstLine="0"/>
      </w:pPr>
    </w:p>
    <w:p w14:paraId="431AD873" w14:textId="77777777" w:rsidR="00F710F0" w:rsidRPr="001975CD" w:rsidRDefault="00F710F0">
      <w:pPr>
        <w:pStyle w:val="BodyTextIndent"/>
      </w:pPr>
      <w:r w:rsidRPr="001975CD">
        <w:t xml:space="preserve">Hood, D. C. (2006) Ch. 14. The multifocal ERG and VEP techniques. In Principles and Practice of Clinical Electrophysiology of Vision. J. R. Heckenlively and G. B. Arden, Eds., MIT Press, 197-205. </w:t>
      </w:r>
    </w:p>
    <w:p w14:paraId="77EE9D59" w14:textId="77777777" w:rsidR="00F710F0" w:rsidRPr="001975CD" w:rsidRDefault="00F710F0">
      <w:pPr>
        <w:pStyle w:val="BodyTextIndent"/>
      </w:pPr>
    </w:p>
    <w:p w14:paraId="18175CEA" w14:textId="77777777" w:rsidR="00F710F0" w:rsidRPr="001975CD" w:rsidRDefault="00F710F0">
      <w:pPr>
        <w:pStyle w:val="BodyTextIndent"/>
      </w:pPr>
      <w:r w:rsidRPr="001975CD">
        <w:t>Hood, D. C., Ghadliali, Q., Zhang, J. C., Graham, N. V., Wolfson, S. S., Zhang, X. (2006) Contrast-response functions for multifocal visual evoked potentials (mfVEP): A test of a model relating V1 activity to mfVEP activity. Journal of Vision, 6, 580-593.</w:t>
      </w:r>
    </w:p>
    <w:p w14:paraId="535440F8" w14:textId="77777777" w:rsidR="00F710F0" w:rsidRPr="001975CD" w:rsidRDefault="00F710F0">
      <w:pPr>
        <w:pStyle w:val="BodyTextIndent"/>
      </w:pPr>
    </w:p>
    <w:p w14:paraId="624D3A44" w14:textId="77777777" w:rsidR="00F710F0" w:rsidRPr="001975CD" w:rsidRDefault="00F710F0">
      <w:pPr>
        <w:pStyle w:val="BodyTextIndent"/>
      </w:pPr>
      <w:r w:rsidRPr="001975CD">
        <w:t xml:space="preserve">Fortune, B., Demirel, S., Zhang, X., Hood, D. C., Johnson, C. A. (2006) Repeatability of normal multifocal VEP: Implications for detecting progression. Journal of Glaucoma, 15, 131-141. </w:t>
      </w:r>
    </w:p>
    <w:p w14:paraId="47C12A2E" w14:textId="77777777" w:rsidR="00F710F0" w:rsidRPr="001975CD" w:rsidRDefault="00F710F0">
      <w:pPr>
        <w:pStyle w:val="BodyTextIndent"/>
      </w:pPr>
    </w:p>
    <w:p w14:paraId="587BFAA1" w14:textId="77777777" w:rsidR="00F710F0" w:rsidRPr="001975CD" w:rsidRDefault="00F710F0">
      <w:pPr>
        <w:pStyle w:val="BodyTextIndent"/>
      </w:pPr>
      <w:r w:rsidRPr="001975CD">
        <w:rPr>
          <w:szCs w:val="26"/>
          <w:u w:color="0034CD"/>
        </w:rPr>
        <w:t xml:space="preserve">Thienprasiddhi P, Greenstein VC, Chu DH, Xu L, Liebmann JM, Ritch R, Hood DC. (2006) </w:t>
      </w:r>
      <w:r w:rsidRPr="001975CD">
        <w:rPr>
          <w:szCs w:val="32"/>
        </w:rPr>
        <w:t xml:space="preserve">Detecting early functional damage in glaucoma suspect and ocular hypertensive patients with the multifocal VEP technique. </w:t>
      </w:r>
      <w:r w:rsidRPr="001975CD">
        <w:t>Journal of Glaucoma</w:t>
      </w:r>
      <w:r w:rsidRPr="001975CD">
        <w:rPr>
          <w:szCs w:val="26"/>
        </w:rPr>
        <w:t>,15, 321-7.</w:t>
      </w:r>
      <w:r w:rsidRPr="001975CD">
        <w:t xml:space="preserve"> </w:t>
      </w:r>
    </w:p>
    <w:p w14:paraId="274ADD1D" w14:textId="77777777" w:rsidR="00F710F0" w:rsidRPr="001975CD" w:rsidRDefault="00F710F0" w:rsidP="00F710F0">
      <w:pPr>
        <w:widowControl w:val="0"/>
        <w:autoSpaceDE w:val="0"/>
        <w:autoSpaceDN w:val="0"/>
        <w:adjustRightInd w:val="0"/>
        <w:rPr>
          <w:rFonts w:ascii="Helvetica" w:hAnsi="Helvetica"/>
          <w:color w:val="000000"/>
          <w:sz w:val="20"/>
          <w:szCs w:val="26"/>
          <w:u w:color="0034CD"/>
        </w:rPr>
      </w:pPr>
    </w:p>
    <w:p w14:paraId="7E116737" w14:textId="77777777" w:rsidR="00F710F0" w:rsidRPr="001975CD" w:rsidRDefault="00F710F0">
      <w:pPr>
        <w:pStyle w:val="BodyTextIndent"/>
        <w:rPr>
          <w:color w:val="000000"/>
        </w:rPr>
      </w:pPr>
      <w:r w:rsidRPr="001975CD">
        <w:rPr>
          <w:color w:val="000000"/>
          <w:szCs w:val="26"/>
          <w:u w:color="D03200"/>
        </w:rPr>
        <w:t xml:space="preserve">Rodarte C, Hood DC, Yang EB, Grippo T, Greenstein VC, Liebmann JM, Ritch R. (2006) </w:t>
      </w:r>
      <w:r w:rsidRPr="001975CD">
        <w:rPr>
          <w:color w:val="000000"/>
          <w:szCs w:val="32"/>
        </w:rPr>
        <w:t xml:space="preserve">The effects of glaucoma on the latency of the multifocal visual evoked potential. </w:t>
      </w:r>
      <w:r w:rsidRPr="001975CD">
        <w:rPr>
          <w:color w:val="000000"/>
          <w:szCs w:val="26"/>
        </w:rPr>
        <w:t xml:space="preserve">British Journal Ophthalmology, 90, 1132-6. </w:t>
      </w:r>
    </w:p>
    <w:p w14:paraId="7CB1A655" w14:textId="77777777" w:rsidR="00F710F0" w:rsidRPr="001975CD" w:rsidRDefault="00F710F0" w:rsidP="00F710F0">
      <w:pPr>
        <w:widowControl w:val="0"/>
        <w:autoSpaceDE w:val="0"/>
        <w:autoSpaceDN w:val="0"/>
        <w:adjustRightInd w:val="0"/>
        <w:rPr>
          <w:rFonts w:ascii="Helvetica" w:hAnsi="Helvetica"/>
          <w:color w:val="000000"/>
          <w:sz w:val="20"/>
          <w:szCs w:val="26"/>
          <w:u w:color="0034CD"/>
        </w:rPr>
      </w:pPr>
    </w:p>
    <w:p w14:paraId="464706BC" w14:textId="77777777" w:rsidR="00F710F0" w:rsidRPr="001975CD" w:rsidRDefault="00F710F0">
      <w:pPr>
        <w:pStyle w:val="BodyTextIndent"/>
        <w:rPr>
          <w:color w:val="000000"/>
          <w:szCs w:val="32"/>
        </w:rPr>
      </w:pPr>
      <w:r w:rsidRPr="001975CD">
        <w:rPr>
          <w:color w:val="000000"/>
          <w:szCs w:val="26"/>
          <w:u w:color="D03200"/>
        </w:rPr>
        <w:t xml:space="preserve">Kanadani FN, Hood DC, Grippo TM, Wangsupadilok B, Harizman N, Greenstein VC, Liebmann JM, Ritch R. (2006) </w:t>
      </w:r>
      <w:r w:rsidRPr="001975CD">
        <w:rPr>
          <w:color w:val="000000"/>
          <w:szCs w:val="32"/>
        </w:rPr>
        <w:t xml:space="preserve">Structural and functional assessment of the macular region in patients with glaucoma. </w:t>
      </w:r>
      <w:r w:rsidRPr="001975CD">
        <w:rPr>
          <w:color w:val="000000"/>
          <w:szCs w:val="26"/>
        </w:rPr>
        <w:t>British Journal Ophthalmology, 90, 1393-1397.</w:t>
      </w:r>
    </w:p>
    <w:p w14:paraId="2DDA3DE1" w14:textId="77777777" w:rsidR="00F710F0" w:rsidRPr="001975CD" w:rsidRDefault="00F710F0">
      <w:pPr>
        <w:pStyle w:val="BodyTextIndent"/>
        <w:rPr>
          <w:szCs w:val="32"/>
        </w:rPr>
      </w:pPr>
    </w:p>
    <w:p w14:paraId="2884A393" w14:textId="77777777" w:rsidR="00F710F0" w:rsidRPr="001975CD" w:rsidRDefault="00F710F0">
      <w:pPr>
        <w:pStyle w:val="BodyTextIndent"/>
        <w:rPr>
          <w:color w:val="FF0000"/>
          <w:szCs w:val="26"/>
          <w:u w:color="D03200"/>
        </w:rPr>
      </w:pPr>
      <w:r w:rsidRPr="001975CD">
        <w:rPr>
          <w:color w:val="000000"/>
          <w:szCs w:val="26"/>
          <w:u w:color="D03200"/>
        </w:rPr>
        <w:t xml:space="preserve">Chen JY, Hood DC, Odel JG, Behrens MM. (2006) The effects of retinal abnormalities on the multifocal visual evoked potential. </w:t>
      </w:r>
      <w:r w:rsidRPr="001975CD">
        <w:t>Investigative Ophthalmology and Visual Science, 47, 4378-85.</w:t>
      </w:r>
    </w:p>
    <w:p w14:paraId="03841925" w14:textId="77777777" w:rsidR="00F710F0" w:rsidRPr="001975CD" w:rsidRDefault="00F710F0">
      <w:pPr>
        <w:pStyle w:val="BodyTextIndent"/>
        <w:rPr>
          <w:color w:val="000000"/>
          <w:szCs w:val="26"/>
          <w:u w:color="D03200"/>
        </w:rPr>
      </w:pPr>
    </w:p>
    <w:p w14:paraId="7DC552A4" w14:textId="77777777" w:rsidR="00F710F0" w:rsidRPr="001975CD" w:rsidRDefault="00F710F0">
      <w:pPr>
        <w:pStyle w:val="BodyTextIndent"/>
      </w:pPr>
      <w:r w:rsidRPr="001975CD">
        <w:rPr>
          <w:color w:val="000000"/>
          <w:szCs w:val="26"/>
          <w:u w:color="D03200"/>
        </w:rPr>
        <w:t xml:space="preserve">Grippo TM, Hood DC, Kanadani FN, Ezon I, Greenstein VC, Liebmann JM, Ritch R. (2006) A comparison between multifocal and conventional VEP latency changes secondary to glaucomatous damage. </w:t>
      </w:r>
      <w:r w:rsidRPr="001975CD">
        <w:t>Investigative Ophthalmology and Visual Science, 47, 5331-6.</w:t>
      </w:r>
    </w:p>
    <w:p w14:paraId="1600523F" w14:textId="77777777" w:rsidR="00F710F0" w:rsidRPr="001975CD" w:rsidRDefault="00F710F0">
      <w:pPr>
        <w:pStyle w:val="BodyTextIndent"/>
        <w:rPr>
          <w:color w:val="000000"/>
          <w:szCs w:val="26"/>
          <w:u w:color="D03200"/>
        </w:rPr>
      </w:pPr>
    </w:p>
    <w:p w14:paraId="255FE752" w14:textId="77777777" w:rsidR="00F710F0" w:rsidRPr="001975CD" w:rsidRDefault="00F710F0">
      <w:pPr>
        <w:pStyle w:val="BodyTextIndent"/>
        <w:rPr>
          <w:color w:val="FF0000"/>
          <w:szCs w:val="26"/>
          <w:u w:color="D03200"/>
        </w:rPr>
      </w:pPr>
      <w:r w:rsidRPr="001975CD">
        <w:rPr>
          <w:color w:val="000000"/>
          <w:szCs w:val="26"/>
          <w:u w:color="D03200"/>
        </w:rPr>
        <w:lastRenderedPageBreak/>
        <w:t xml:space="preserve">Hood DC, Chen, JY, Yang EB, Rodarte C, Wenick AS, Grippo TM, Odel JG, Ritch R. (2006) The role of the multifocal visual evoked potential (mfVEP) latency in understanding optic nerve and retinal diseases. Transactions American Ophthalmological Society, </w:t>
      </w:r>
      <w:r w:rsidRPr="001975CD">
        <w:rPr>
          <w:color w:val="000000"/>
          <w:lang w:val="nl-NL"/>
        </w:rPr>
        <w:t>104, 71-77.</w:t>
      </w:r>
    </w:p>
    <w:p w14:paraId="6B3A039C" w14:textId="77777777" w:rsidR="00F710F0" w:rsidRPr="001975CD" w:rsidRDefault="00F710F0" w:rsidP="00F710F0">
      <w:pPr>
        <w:tabs>
          <w:tab w:val="clear" w:pos="720"/>
          <w:tab w:val="left" w:pos="540"/>
          <w:tab w:val="left" w:pos="1160"/>
        </w:tabs>
        <w:ind w:left="180" w:hanging="180"/>
        <w:rPr>
          <w:rFonts w:ascii="Helvetica" w:hAnsi="Helvetica"/>
          <w:color w:val="000000"/>
          <w:sz w:val="20"/>
        </w:rPr>
      </w:pPr>
    </w:p>
    <w:p w14:paraId="2BA97B2C" w14:textId="77777777" w:rsidR="00F710F0" w:rsidRPr="001975CD" w:rsidRDefault="00B94FC0">
      <w:pPr>
        <w:pStyle w:val="BodyTextIndent"/>
        <w:rPr>
          <w:color w:val="000000"/>
        </w:rPr>
      </w:pPr>
      <w:hyperlink r:id="rId9" w:history="1">
        <w:r w:rsidR="00F710F0" w:rsidRPr="001975CD">
          <w:rPr>
            <w:color w:val="000000"/>
            <w:szCs w:val="26"/>
            <w:u w:color="0D3AC3"/>
          </w:rPr>
          <w:t>Semela L, Yang EB, Hedges TR, Vuong L, Odel JG, Hood DC.</w:t>
        </w:r>
      </w:hyperlink>
      <w:r w:rsidR="00F710F0" w:rsidRPr="001975CD">
        <w:rPr>
          <w:color w:val="000000"/>
          <w:szCs w:val="32"/>
        </w:rPr>
        <w:t xml:space="preserve"> (2007) Multifocal visual evoked potential in unilateral compressive optic neuropathy. </w:t>
      </w:r>
      <w:r w:rsidR="00F710F0" w:rsidRPr="001975CD">
        <w:rPr>
          <w:color w:val="000000"/>
          <w:szCs w:val="26"/>
        </w:rPr>
        <w:t>British Journal of Ophthalmology, 91, 445-8.</w:t>
      </w:r>
    </w:p>
    <w:p w14:paraId="1FE7186F" w14:textId="77777777" w:rsidR="00F710F0" w:rsidRPr="001975CD" w:rsidRDefault="00F710F0">
      <w:pPr>
        <w:pStyle w:val="BodyTextIndent"/>
      </w:pPr>
    </w:p>
    <w:p w14:paraId="7FA11ECE" w14:textId="77777777" w:rsidR="00F710F0" w:rsidRPr="001975CD" w:rsidRDefault="00F710F0">
      <w:pPr>
        <w:pStyle w:val="BodyTextIndent"/>
      </w:pPr>
      <w:r w:rsidRPr="001975CD">
        <w:t xml:space="preserve">Fortune B. Demirel S, Zhang X, Hood DC, Patterson A, Jamil A, Mansberger SL, Cioffi GA, Johnson, C. A. (2007) </w:t>
      </w:r>
      <w:r w:rsidRPr="001975CD">
        <w:rPr>
          <w:rFonts w:ascii="Geneva" w:hAnsi="Geneva"/>
          <w:color w:val="000000"/>
          <w:szCs w:val="24"/>
        </w:rPr>
        <w:t>Comparing multifocal VEP</w:t>
      </w:r>
      <w:r w:rsidRPr="001975CD">
        <w:rPr>
          <w:szCs w:val="24"/>
        </w:rPr>
        <w:t xml:space="preserve"> and standard automated perimetry in high-risk ocular hypertension and early glaucoma. </w:t>
      </w:r>
      <w:r w:rsidRPr="001975CD">
        <w:t>Investigative Ophthalmology and Visual Science,</w:t>
      </w:r>
      <w:r w:rsidRPr="001975CD">
        <w:rPr>
          <w:szCs w:val="24"/>
        </w:rPr>
        <w:t xml:space="preserve"> 48, 1173-80.</w:t>
      </w:r>
      <w:r w:rsidRPr="001975CD">
        <w:t xml:space="preserve"> </w:t>
      </w:r>
    </w:p>
    <w:p w14:paraId="6327C5C9" w14:textId="77777777" w:rsidR="00F710F0" w:rsidRPr="001975CD" w:rsidRDefault="00F710F0">
      <w:pPr>
        <w:pStyle w:val="BodyTextIndent"/>
        <w:rPr>
          <w:color w:val="000000"/>
          <w:szCs w:val="26"/>
          <w:u w:color="D03200"/>
        </w:rPr>
      </w:pPr>
    </w:p>
    <w:p w14:paraId="07DBA117" w14:textId="77777777" w:rsidR="00F710F0" w:rsidRPr="001975CD" w:rsidRDefault="00F710F0">
      <w:pPr>
        <w:pStyle w:val="BodyTextIndent"/>
      </w:pPr>
      <w:r w:rsidRPr="001975CD">
        <w:rPr>
          <w:color w:val="000000"/>
          <w:szCs w:val="26"/>
          <w:u w:color="D03200"/>
        </w:rPr>
        <w:t xml:space="preserve">Yang EB, Hood DC, Rodarte C, Zhang X, Odel JG, Behrens MM. (2007) Improvement in conduction velocity after optic neuritis measured with the multifocal VEP. </w:t>
      </w:r>
      <w:r w:rsidRPr="001975CD">
        <w:t>Investigative Ophthalmology and Visual Science, 48, 692-8.</w:t>
      </w:r>
    </w:p>
    <w:p w14:paraId="0FBFA682" w14:textId="77777777" w:rsidR="00F710F0" w:rsidRPr="001975CD" w:rsidRDefault="00F710F0">
      <w:pPr>
        <w:pStyle w:val="BodyTextIndent"/>
        <w:rPr>
          <w:color w:val="000000"/>
          <w:szCs w:val="26"/>
          <w:u w:color="D03200"/>
        </w:rPr>
      </w:pPr>
    </w:p>
    <w:p w14:paraId="466370B7" w14:textId="77777777" w:rsidR="00F710F0" w:rsidRPr="001975CD" w:rsidRDefault="00F710F0">
      <w:pPr>
        <w:pStyle w:val="BodyTextIndent"/>
        <w:rPr>
          <w:color w:val="000000"/>
          <w:szCs w:val="26"/>
          <w:u w:color="D03200"/>
        </w:rPr>
      </w:pPr>
      <w:r w:rsidRPr="001975CD">
        <w:rPr>
          <w:color w:val="000000"/>
        </w:rPr>
        <w:t xml:space="preserve">Hood DC. (2007) Relating retinal nerve fiber thickness to behavioral sensitivity in patients with glaucoma: The application of a linear model. </w:t>
      </w:r>
      <w:r w:rsidRPr="001975CD">
        <w:rPr>
          <w:color w:val="000000"/>
          <w:lang w:val="nl-NL"/>
        </w:rPr>
        <w:t>J Optical Society of America, 24, 1426-30.</w:t>
      </w:r>
    </w:p>
    <w:p w14:paraId="6FE7EBC1" w14:textId="77777777" w:rsidR="00F710F0" w:rsidRPr="001975CD" w:rsidRDefault="00F710F0" w:rsidP="00F710F0">
      <w:pPr>
        <w:widowControl w:val="0"/>
        <w:tabs>
          <w:tab w:val="clear" w:pos="720"/>
          <w:tab w:val="clear" w:pos="3600"/>
          <w:tab w:val="clear" w:pos="5760"/>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F4C2BB2" w14:textId="77777777" w:rsidR="00F710F0" w:rsidRPr="001975CD" w:rsidRDefault="00F710F0">
      <w:pPr>
        <w:pStyle w:val="BodyTextIndent"/>
      </w:pPr>
      <w:r w:rsidRPr="001975CD">
        <w:rPr>
          <w:color w:val="000000"/>
        </w:rPr>
        <w:t xml:space="preserve">Hood DC &amp; Holopigian K. (2007) </w:t>
      </w:r>
      <w:r w:rsidRPr="001975CD">
        <w:rPr>
          <w:szCs w:val="24"/>
        </w:rPr>
        <w:t>The use of multifocal electroretinograms and visual evoked potentials in diagnosing optic nerve disorders. In Optic Nerve Disorders</w:t>
      </w:r>
      <w:r w:rsidRPr="001975CD">
        <w:rPr>
          <w:color w:val="000000"/>
        </w:rPr>
        <w:t>. J. Chan, Ed., Springer, NY.</w:t>
      </w:r>
    </w:p>
    <w:p w14:paraId="18352AC0" w14:textId="77777777" w:rsidR="00F710F0" w:rsidRPr="001975CD" w:rsidRDefault="00F710F0" w:rsidP="00F710F0">
      <w:pPr>
        <w:widowControl w:val="0"/>
        <w:tabs>
          <w:tab w:val="clear" w:pos="720"/>
          <w:tab w:val="clear" w:pos="3600"/>
          <w:tab w:val="clear" w:pos="5760"/>
        </w:tabs>
        <w:autoSpaceDE w:val="0"/>
        <w:autoSpaceDN w:val="0"/>
        <w:adjustRightInd w:val="0"/>
        <w:rPr>
          <w:rFonts w:ascii="Helvetica" w:hAnsi="Helvetica"/>
          <w:sz w:val="20"/>
        </w:rPr>
      </w:pPr>
    </w:p>
    <w:p w14:paraId="4AB5CE7B" w14:textId="77777777" w:rsidR="00F710F0" w:rsidRPr="001975CD" w:rsidRDefault="00F710F0">
      <w:pPr>
        <w:pStyle w:val="BodyTextIndent"/>
      </w:pPr>
      <w:r w:rsidRPr="001975CD">
        <w:rPr>
          <w:color w:val="000000"/>
          <w:szCs w:val="24"/>
        </w:rPr>
        <w:t>Tari S, Vidne-Hay O, Greenstein VC, Barile GR, Hood DC, Chang S. (2007) Functional and structural measurements for the assessment of ILM peeling in idiopathic macular pucker. Retina, 27, 567-572.</w:t>
      </w:r>
    </w:p>
    <w:p w14:paraId="3BBF3082" w14:textId="77777777" w:rsidR="00F710F0" w:rsidRPr="001975CD" w:rsidRDefault="00F710F0">
      <w:pPr>
        <w:pStyle w:val="BodyTextIndent"/>
      </w:pPr>
    </w:p>
    <w:p w14:paraId="30B4AD51" w14:textId="77777777" w:rsidR="00F710F0" w:rsidRPr="001975CD" w:rsidRDefault="00F710F0">
      <w:pPr>
        <w:pStyle w:val="BodyTextIndent"/>
      </w:pPr>
      <w:r w:rsidRPr="001975CD">
        <w:rPr>
          <w:szCs w:val="26"/>
          <w:u w:color="D03200"/>
        </w:rPr>
        <w:t xml:space="preserve">Hood DC, Harizman N, Kanadani FN, Grippo TM, </w:t>
      </w:r>
      <w:r w:rsidRPr="001975CD">
        <w:t>Baharestani</w:t>
      </w:r>
      <w:r w:rsidRPr="001975CD">
        <w:rPr>
          <w:vertAlign w:val="superscript"/>
        </w:rPr>
        <w:t xml:space="preserve"> </w:t>
      </w:r>
      <w:r w:rsidRPr="001975CD">
        <w:rPr>
          <w:szCs w:val="26"/>
          <w:u w:color="D03200"/>
        </w:rPr>
        <w:t xml:space="preserve">S, Greenstein VC, Liebmann JM, Ritch R. (2007) </w:t>
      </w:r>
      <w:r w:rsidRPr="001975CD">
        <w:t>Retinal nerve fiber thickness measured with optical coherence tomography (OCT) accurately detects confirmed glaucomatous damage</w:t>
      </w:r>
      <w:r w:rsidRPr="001975CD">
        <w:rPr>
          <w:szCs w:val="32"/>
        </w:rPr>
        <w:t xml:space="preserve">. </w:t>
      </w:r>
      <w:r w:rsidRPr="001975CD">
        <w:rPr>
          <w:szCs w:val="26"/>
        </w:rPr>
        <w:t>British Journal Ophthalmology, 91, 901-904.</w:t>
      </w:r>
      <w:r w:rsidRPr="001975CD">
        <w:t xml:space="preserve"> </w:t>
      </w:r>
    </w:p>
    <w:p w14:paraId="1E69B7D9" w14:textId="77777777" w:rsidR="00F710F0" w:rsidRPr="001975CD" w:rsidRDefault="00F710F0">
      <w:pPr>
        <w:pStyle w:val="BodyTextIndent"/>
        <w:rPr>
          <w:color w:val="000000"/>
          <w:szCs w:val="26"/>
          <w:u w:color="D03200"/>
        </w:rPr>
      </w:pPr>
    </w:p>
    <w:p w14:paraId="58BEB4E1" w14:textId="77777777" w:rsidR="00F710F0" w:rsidRPr="001975CD" w:rsidRDefault="00F710F0">
      <w:pPr>
        <w:pStyle w:val="BodyTextIndent"/>
      </w:pPr>
      <w:r w:rsidRPr="001975CD">
        <w:t>Hood, DC, Anderson, SC, Wall, M, Kardon, RH. (2007) Structure versus function in glaucoma: An application of a linear model. Investigative Ophthalmology and Visual Science, 48, 3662-8.</w:t>
      </w:r>
    </w:p>
    <w:p w14:paraId="272E0CA8" w14:textId="77777777" w:rsidR="00F710F0" w:rsidRPr="001975CD" w:rsidRDefault="00F710F0">
      <w:pPr>
        <w:pStyle w:val="BodyTextIndent"/>
        <w:rPr>
          <w:color w:val="000000"/>
          <w:szCs w:val="26"/>
          <w:u w:color="D03200"/>
        </w:rPr>
      </w:pPr>
    </w:p>
    <w:p w14:paraId="2CA8589B" w14:textId="77777777" w:rsidR="00F710F0" w:rsidRPr="001975CD" w:rsidRDefault="00F710F0">
      <w:pPr>
        <w:pStyle w:val="BodyTextIndent"/>
        <w:rPr>
          <w:color w:val="000000"/>
          <w:szCs w:val="26"/>
          <w:u w:color="D03200"/>
        </w:rPr>
      </w:pPr>
      <w:r w:rsidRPr="001975CD">
        <w:rPr>
          <w:color w:val="000000"/>
        </w:rPr>
        <w:t>Holopigian K, Wynn, P, Seiple, W, Carr, RE, Hood, DC (2007) Eccentricity</w:t>
      </w:r>
      <w:r w:rsidRPr="001975CD">
        <w:rPr>
          <w:color w:val="000000"/>
          <w:szCs w:val="26"/>
          <w:u w:color="D03200"/>
        </w:rPr>
        <w:t>-dependent changes in local onset and offset responses in patients with progressive cone dystrophy. Vision Research, 47, 2297-304.</w:t>
      </w:r>
    </w:p>
    <w:p w14:paraId="515C0867" w14:textId="77777777" w:rsidR="00F710F0" w:rsidRPr="001975CD" w:rsidRDefault="00F710F0" w:rsidP="00F710F0">
      <w:pPr>
        <w:pStyle w:val="BodyTextIndent"/>
        <w:ind w:left="0" w:firstLine="0"/>
      </w:pPr>
    </w:p>
    <w:p w14:paraId="52BB25F1" w14:textId="77777777" w:rsidR="00F710F0" w:rsidRPr="001975CD" w:rsidRDefault="00F710F0" w:rsidP="00F710F0">
      <w:pPr>
        <w:pStyle w:val="BodyTextIndent"/>
        <w:rPr>
          <w:szCs w:val="24"/>
        </w:rPr>
      </w:pPr>
      <w:r w:rsidRPr="001975CD">
        <w:t>Hood DC</w:t>
      </w:r>
      <w:r w:rsidRPr="001975CD">
        <w:rPr>
          <w:szCs w:val="28"/>
        </w:rPr>
        <w:t xml:space="preserve"> &amp; Kardon, RH. (2007) A framework for comparing structural and functional measures of glaucomatous damage. </w:t>
      </w:r>
      <w:r w:rsidRPr="001975CD">
        <w:rPr>
          <w:szCs w:val="24"/>
        </w:rPr>
        <w:t xml:space="preserve">Progress in Retinal and Eye Research, 26, 688-710. </w:t>
      </w:r>
    </w:p>
    <w:p w14:paraId="70AB762D" w14:textId="77777777" w:rsidR="00F710F0" w:rsidRPr="001975CD" w:rsidRDefault="00F710F0" w:rsidP="00F710F0">
      <w:pPr>
        <w:pStyle w:val="BodyTextIndent"/>
        <w:rPr>
          <w:color w:val="000000"/>
          <w:szCs w:val="26"/>
          <w:u w:color="D03200"/>
        </w:rPr>
      </w:pPr>
    </w:p>
    <w:p w14:paraId="7CE17E33" w14:textId="77777777" w:rsidR="00F710F0" w:rsidRPr="001975CD" w:rsidRDefault="00F710F0" w:rsidP="00F710F0">
      <w:pPr>
        <w:pStyle w:val="BodyTextIndent"/>
        <w:rPr>
          <w:color w:val="000000"/>
          <w:szCs w:val="26"/>
          <w:u w:color="D03200"/>
        </w:rPr>
      </w:pPr>
      <w:r w:rsidRPr="001975CD">
        <w:rPr>
          <w:color w:val="000000"/>
          <w:szCs w:val="28"/>
        </w:rPr>
        <w:t>Greenstein VC, Eggers H, Hood DC. (2008) Multifocal VEP and automated perimetry abnormalities in strabismic amblyopes. JAAPOS, 12, 11-17.</w:t>
      </w:r>
      <w:r w:rsidRPr="001975CD">
        <w:rPr>
          <w:color w:val="000000"/>
          <w:szCs w:val="26"/>
          <w:u w:color="D03200"/>
        </w:rPr>
        <w:t xml:space="preserve"> </w:t>
      </w:r>
    </w:p>
    <w:p w14:paraId="71B3736B" w14:textId="77777777" w:rsidR="00F710F0" w:rsidRPr="001975CD" w:rsidRDefault="00F710F0" w:rsidP="00F710F0">
      <w:pPr>
        <w:pStyle w:val="BodyTextIndent"/>
        <w:rPr>
          <w:szCs w:val="24"/>
        </w:rPr>
      </w:pPr>
    </w:p>
    <w:p w14:paraId="0C5FCAAF" w14:textId="77777777" w:rsidR="00F710F0" w:rsidRPr="001975CD" w:rsidRDefault="00B94FC0" w:rsidP="00F710F0">
      <w:pPr>
        <w:pStyle w:val="BodyTextIndent"/>
        <w:rPr>
          <w:color w:val="000000"/>
          <w:szCs w:val="24"/>
        </w:rPr>
      </w:pPr>
      <w:hyperlink r:id="rId10" w:history="1">
        <w:r w:rsidR="00F710F0" w:rsidRPr="001975CD">
          <w:rPr>
            <w:color w:val="000000"/>
            <w:szCs w:val="22"/>
            <w:u w:color="0D3AC7"/>
          </w:rPr>
          <w:t>Hood DC, Bach M, Brigell M, Keating D, Kondo M, Lyons JS, Palmowski-Wolfe AM.</w:t>
        </w:r>
      </w:hyperlink>
      <w:r w:rsidR="00F710F0" w:rsidRPr="001975CD">
        <w:rPr>
          <w:color w:val="000000"/>
          <w:szCs w:val="28"/>
        </w:rPr>
        <w:t xml:space="preserve"> (2008) </w:t>
      </w:r>
      <w:r w:rsidR="00F710F0" w:rsidRPr="001975CD">
        <w:rPr>
          <w:color w:val="000000"/>
          <w:szCs w:val="28"/>
          <w:u w:color="001FE8"/>
        </w:rPr>
        <w:t xml:space="preserve">ISCEV guidelines for clinical multifocal electroretinography (2007 edition). </w:t>
      </w:r>
      <w:r w:rsidR="00F710F0" w:rsidRPr="001975CD">
        <w:t>Documenta Ophthalmologica,</w:t>
      </w:r>
      <w:r w:rsidR="00F710F0" w:rsidRPr="001975CD">
        <w:rPr>
          <w:color w:val="000000"/>
          <w:szCs w:val="22"/>
          <w:u w:color="001FE8"/>
        </w:rPr>
        <w:t>116, 1-11</w:t>
      </w:r>
      <w:r w:rsidR="00F710F0" w:rsidRPr="001975CD">
        <w:rPr>
          <w:color w:val="000000"/>
          <w:szCs w:val="24"/>
        </w:rPr>
        <w:t xml:space="preserve">. </w:t>
      </w:r>
    </w:p>
    <w:p w14:paraId="51EF43F6" w14:textId="77777777" w:rsidR="00F710F0" w:rsidRPr="001975CD" w:rsidRDefault="00F710F0" w:rsidP="00F710F0">
      <w:pPr>
        <w:pStyle w:val="BodyTextIndent"/>
        <w:rPr>
          <w:color w:val="000000"/>
          <w:szCs w:val="26"/>
          <w:u w:color="D03200"/>
        </w:rPr>
      </w:pPr>
    </w:p>
    <w:p w14:paraId="630F0A88" w14:textId="77777777" w:rsidR="00F710F0" w:rsidRPr="001975CD" w:rsidRDefault="00F710F0" w:rsidP="00F710F0">
      <w:pPr>
        <w:pStyle w:val="BodyTextIndent"/>
        <w:rPr>
          <w:color w:val="000000"/>
          <w:szCs w:val="22"/>
          <w:u w:color="001FE8"/>
        </w:rPr>
      </w:pPr>
      <w:r w:rsidRPr="001975CD">
        <w:rPr>
          <w:color w:val="000000"/>
          <w:szCs w:val="22"/>
          <w:u w:color="0D3AC7"/>
        </w:rPr>
        <w:t xml:space="preserve">Grover LK, Hood DC, Ghadiali Q, Grippo TM, Wenick AS, Greenstein VC, Behrens MM, Odel JG. (2008) </w:t>
      </w:r>
      <w:r w:rsidRPr="001975CD">
        <w:rPr>
          <w:color w:val="000000"/>
          <w:szCs w:val="28"/>
        </w:rPr>
        <w:t>A comparison of multifocal and conventional visual evoked potential techniques in patients with optic neuritis/multiple sclerosis.</w:t>
      </w:r>
      <w:r w:rsidRPr="001975CD">
        <w:rPr>
          <w:color w:val="000000"/>
          <w:szCs w:val="22"/>
        </w:rPr>
        <w:t xml:space="preserve"> </w:t>
      </w:r>
      <w:r w:rsidRPr="001975CD">
        <w:t>Documenta Ophthalmologica</w:t>
      </w:r>
      <w:r w:rsidRPr="001975CD">
        <w:rPr>
          <w:color w:val="000000"/>
          <w:szCs w:val="22"/>
          <w:u w:color="001FE8"/>
        </w:rPr>
        <w:t>, 117, 121-8.</w:t>
      </w:r>
    </w:p>
    <w:p w14:paraId="5313FF43" w14:textId="77777777" w:rsidR="00F710F0" w:rsidRPr="001975CD" w:rsidRDefault="00F710F0" w:rsidP="00F710F0">
      <w:pPr>
        <w:pStyle w:val="BodyTextIndent"/>
        <w:ind w:left="0" w:firstLine="0"/>
        <w:rPr>
          <w:color w:val="000000"/>
          <w:szCs w:val="22"/>
          <w:u w:color="001FE8"/>
        </w:rPr>
      </w:pPr>
    </w:p>
    <w:p w14:paraId="413490D8" w14:textId="77777777" w:rsidR="00F710F0" w:rsidRPr="001975CD" w:rsidRDefault="00F710F0" w:rsidP="00F710F0">
      <w:pPr>
        <w:pStyle w:val="BodyTextIndent"/>
        <w:rPr>
          <w:szCs w:val="36"/>
        </w:rPr>
      </w:pPr>
      <w:r w:rsidRPr="001975CD">
        <w:rPr>
          <w:color w:val="000000"/>
          <w:szCs w:val="28"/>
          <w:u w:color="0034CD"/>
        </w:rPr>
        <w:t xml:space="preserve">Fortune B, Zhang X, Hood DC, Demirel S, Patterson E, Jamil A, Mansberger SL, Cioffi GA, Johnson CA. (2008) </w:t>
      </w:r>
      <w:r w:rsidRPr="001975CD">
        <w:rPr>
          <w:szCs w:val="36"/>
        </w:rPr>
        <w:t>Effect of recording duration on the diagnostic performance of multifocal visual-evoked potentials in high-risk ocular hypertension and early glaucoma. Journal of Glaucoma, 17, 175-182.</w:t>
      </w:r>
    </w:p>
    <w:p w14:paraId="18A590B4" w14:textId="77777777" w:rsidR="00F710F0" w:rsidRPr="001975CD" w:rsidRDefault="00F710F0" w:rsidP="00F710F0">
      <w:pPr>
        <w:pStyle w:val="BodyTextIndent"/>
        <w:rPr>
          <w:color w:val="000000"/>
          <w:szCs w:val="24"/>
        </w:rPr>
      </w:pPr>
    </w:p>
    <w:p w14:paraId="22AD01E4" w14:textId="77777777" w:rsidR="00F710F0" w:rsidRPr="001975CD" w:rsidRDefault="00F710F0" w:rsidP="00F710F0">
      <w:pPr>
        <w:pStyle w:val="BodyTextIndent"/>
      </w:pPr>
      <w:r w:rsidRPr="001975CD">
        <w:lastRenderedPageBreak/>
        <w:t xml:space="preserve">Ghadiali Q, Hood DC, Lee C, et al. (2008) An analysis of normal variations in retinal nerve fiber layer thickness profiles measured with optical coherence tomography. </w:t>
      </w:r>
      <w:r w:rsidRPr="001975CD">
        <w:rPr>
          <w:szCs w:val="36"/>
        </w:rPr>
        <w:t xml:space="preserve">Journal of Glaucoma, </w:t>
      </w:r>
      <w:r w:rsidRPr="001975CD">
        <w:t>17, 333-340.</w:t>
      </w:r>
    </w:p>
    <w:p w14:paraId="622E39A7" w14:textId="77777777" w:rsidR="00F710F0" w:rsidRPr="001975CD" w:rsidRDefault="00F710F0" w:rsidP="00F710F0">
      <w:pPr>
        <w:widowControl w:val="0"/>
        <w:tabs>
          <w:tab w:val="clear" w:pos="720"/>
          <w:tab w:val="clear" w:pos="3600"/>
          <w:tab w:val="clear" w:pos="5760"/>
        </w:tabs>
        <w:autoSpaceDE w:val="0"/>
        <w:autoSpaceDN w:val="0"/>
        <w:adjustRightInd w:val="0"/>
        <w:rPr>
          <w:rFonts w:ascii="Helvetica" w:hAnsi="Helvetica"/>
          <w:sz w:val="20"/>
        </w:rPr>
      </w:pPr>
    </w:p>
    <w:p w14:paraId="2266B3DB" w14:textId="77777777" w:rsidR="00F710F0" w:rsidRPr="001975CD" w:rsidRDefault="00B94FC0" w:rsidP="00F710F0">
      <w:pPr>
        <w:pStyle w:val="BodyTextIndent"/>
        <w:rPr>
          <w:color w:val="000000"/>
          <w:szCs w:val="24"/>
        </w:rPr>
      </w:pPr>
      <w:hyperlink r:id="rId11" w:history="1">
        <w:r w:rsidR="00F710F0" w:rsidRPr="001975CD">
          <w:rPr>
            <w:rFonts w:cs="Times-Roman"/>
            <w:color w:val="000000"/>
            <w:szCs w:val="28"/>
            <w:u w:color="0D3AC7"/>
            <w:lang w:bidi="en-US"/>
          </w:rPr>
          <w:t>Zhang X, Park JC, Salant J, Thomas S, Hirsch J, Hood DC.</w:t>
        </w:r>
      </w:hyperlink>
      <w:r w:rsidR="00F710F0" w:rsidRPr="001975CD">
        <w:rPr>
          <w:rFonts w:cs="Times-Roman"/>
          <w:color w:val="000000"/>
          <w:szCs w:val="36"/>
          <w:lang w:bidi="en-US"/>
        </w:rPr>
        <w:t xml:space="preserve"> (2008) </w:t>
      </w:r>
      <w:r w:rsidR="00F710F0" w:rsidRPr="001975CD">
        <w:rPr>
          <w:rFonts w:cs="Times-Roman"/>
          <w:color w:val="000000"/>
          <w:szCs w:val="36"/>
          <w:u w:color="001FE8"/>
          <w:lang w:bidi="en-US"/>
        </w:rPr>
        <w:t xml:space="preserve">A multiplicative model for spatial interaction in the human visual cortex. </w:t>
      </w:r>
      <w:r w:rsidR="00F710F0" w:rsidRPr="001975CD">
        <w:rPr>
          <w:rFonts w:cs="Times-Roman"/>
          <w:color w:val="000000"/>
          <w:szCs w:val="28"/>
          <w:u w:color="001FE8"/>
          <w:lang w:bidi="en-US"/>
        </w:rPr>
        <w:t>Journal of Vision, 8(8), 4.1-9.</w:t>
      </w:r>
      <w:r w:rsidR="00F710F0" w:rsidRPr="001975CD">
        <w:rPr>
          <w:color w:val="000000"/>
          <w:szCs w:val="24"/>
        </w:rPr>
        <w:t xml:space="preserve"> </w:t>
      </w:r>
    </w:p>
    <w:p w14:paraId="590E9985" w14:textId="77777777" w:rsidR="00F710F0" w:rsidRPr="001975CD" w:rsidRDefault="00F710F0" w:rsidP="00F710F0">
      <w:pPr>
        <w:pStyle w:val="BodyTextIndent"/>
        <w:rPr>
          <w:color w:val="000000"/>
          <w:szCs w:val="24"/>
        </w:rPr>
      </w:pPr>
    </w:p>
    <w:p w14:paraId="20246FAA" w14:textId="77777777" w:rsidR="00F710F0" w:rsidRPr="001975CD" w:rsidRDefault="00F710F0" w:rsidP="00F710F0">
      <w:pPr>
        <w:pStyle w:val="BodyTextIndent"/>
      </w:pPr>
      <w:r w:rsidRPr="001975CD">
        <w:t xml:space="preserve">Hood DC, </w:t>
      </w:r>
      <w:r w:rsidRPr="001975CD">
        <w:rPr>
          <w:color w:val="000000"/>
        </w:rPr>
        <w:t xml:space="preserve">Anderson S, </w:t>
      </w:r>
      <w:r w:rsidRPr="001975CD">
        <w:rPr>
          <w:color w:val="000000"/>
          <w:szCs w:val="24"/>
        </w:rPr>
        <w:t xml:space="preserve">Rouleau J, </w:t>
      </w:r>
      <w:r w:rsidRPr="001975CD">
        <w:t>Wenick AS, Grover LK, Behrens MM, Odel JG, Lee AG, Kardon RH. (2008) Retinal nerve fiber structure versus visual field function in patients with ischemic optic neuropathy: A test of a linear model. Ophthalmology, 115, 90-101.</w:t>
      </w:r>
    </w:p>
    <w:p w14:paraId="30DC9943" w14:textId="77777777" w:rsidR="00F710F0" w:rsidRPr="001975CD" w:rsidRDefault="00F710F0" w:rsidP="00F710F0">
      <w:pPr>
        <w:pStyle w:val="BodyTextIndent"/>
        <w:rPr>
          <w:color w:val="000000"/>
          <w:szCs w:val="24"/>
        </w:rPr>
      </w:pPr>
    </w:p>
    <w:p w14:paraId="19F06447" w14:textId="77777777" w:rsidR="00F710F0" w:rsidRPr="001975CD" w:rsidRDefault="00F710F0" w:rsidP="00F710F0">
      <w:pPr>
        <w:pStyle w:val="BodyTextIndent"/>
        <w:rPr>
          <w:color w:val="000000"/>
          <w:szCs w:val="24"/>
        </w:rPr>
      </w:pPr>
      <w:r w:rsidRPr="001975CD">
        <w:t xml:space="preserve">Hood DC, Fortune B, Arthur SN, Xing D, Salant JA et al. (2008) Blood vessel contributions to retinal nerve fiber layer thickness profiles measured with optical coherence tomography. </w:t>
      </w:r>
      <w:r w:rsidRPr="001975CD">
        <w:rPr>
          <w:szCs w:val="36"/>
        </w:rPr>
        <w:t xml:space="preserve">Journal of </w:t>
      </w:r>
      <w:r w:rsidRPr="001975CD">
        <w:t>Glaucoma, 17, 519-528.</w:t>
      </w:r>
      <w:r w:rsidRPr="001975CD">
        <w:rPr>
          <w:color w:val="000000"/>
          <w:szCs w:val="24"/>
        </w:rPr>
        <w:t xml:space="preserve"> </w:t>
      </w:r>
    </w:p>
    <w:p w14:paraId="3643AF77" w14:textId="77777777" w:rsidR="00F710F0" w:rsidRPr="001975CD" w:rsidRDefault="00F710F0" w:rsidP="00F710F0">
      <w:pPr>
        <w:pStyle w:val="BodyTextIndent"/>
      </w:pPr>
    </w:p>
    <w:p w14:paraId="5DAF407F" w14:textId="77777777" w:rsidR="00F710F0" w:rsidRPr="001975CD" w:rsidRDefault="00F710F0" w:rsidP="00F710F0">
      <w:pPr>
        <w:pStyle w:val="BodyTextIndent"/>
        <w:rPr>
          <w:color w:val="000000"/>
          <w:szCs w:val="24"/>
        </w:rPr>
      </w:pPr>
      <w:r w:rsidRPr="001975CD">
        <w:rPr>
          <w:color w:val="000000"/>
        </w:rPr>
        <w:t xml:space="preserve">Park JC, Zhang X, Ferra J, Hirsch J., Hood DC. (2008) </w:t>
      </w:r>
      <w:r w:rsidRPr="001975CD">
        <w:rPr>
          <w:rFonts w:cs="Geneva"/>
          <w:color w:val="000000"/>
          <w:szCs w:val="28"/>
          <w:lang w:bidi="en-US"/>
        </w:rPr>
        <w:t xml:space="preserve">Comparison of contrast-response functions from multifocal visual-evoked potentials (mfVEPs) and functional MRI responses. Journal of Vision, 8(10), </w:t>
      </w:r>
      <w:r w:rsidRPr="001975CD">
        <w:rPr>
          <w:color w:val="000000"/>
        </w:rPr>
        <w:t xml:space="preserve"> 8.1-12</w:t>
      </w:r>
      <w:r w:rsidRPr="001975CD">
        <w:t>.</w:t>
      </w:r>
      <w:r w:rsidRPr="001975CD">
        <w:rPr>
          <w:color w:val="000000"/>
          <w:szCs w:val="24"/>
        </w:rPr>
        <w:t xml:space="preserve"> </w:t>
      </w:r>
    </w:p>
    <w:p w14:paraId="274A20EE" w14:textId="77777777" w:rsidR="00F710F0" w:rsidRPr="001975CD" w:rsidRDefault="00F710F0" w:rsidP="00F710F0">
      <w:pPr>
        <w:pStyle w:val="BodyTextIndent"/>
        <w:rPr>
          <w:color w:val="000000"/>
          <w:szCs w:val="24"/>
        </w:rPr>
      </w:pPr>
    </w:p>
    <w:p w14:paraId="61DE074D" w14:textId="77777777" w:rsidR="00F710F0" w:rsidRPr="001975CD" w:rsidRDefault="00F710F0" w:rsidP="00F710F0">
      <w:pPr>
        <w:pStyle w:val="BodyTextIndent"/>
        <w:spacing w:line="260" w:lineRule="exact"/>
        <w:rPr>
          <w:rFonts w:cs="ArialMT"/>
          <w:color w:val="000000"/>
          <w:szCs w:val="28"/>
          <w:lang w:bidi="en-US"/>
        </w:rPr>
      </w:pPr>
      <w:r w:rsidRPr="001975CD">
        <w:rPr>
          <w:rFonts w:cs="ArialMT"/>
          <w:color w:val="000000"/>
          <w:szCs w:val="32"/>
          <w:lang w:bidi="en-US"/>
        </w:rPr>
        <w:t>Wangsupadilok B, Greenstein VC, Kanadani FN, Grippo TM, Liebmann JM, Ritch R, Hood DC.</w:t>
      </w:r>
      <w:r w:rsidRPr="001975CD">
        <w:rPr>
          <w:rFonts w:cs="ArialMT"/>
          <w:color w:val="000000"/>
          <w:szCs w:val="28"/>
          <w:lang w:bidi="en-US"/>
        </w:rPr>
        <w:t xml:space="preserve"> (2009) </w:t>
      </w:r>
      <w:hyperlink r:id="rId12" w:history="1">
        <w:r w:rsidRPr="001975CD">
          <w:rPr>
            <w:rFonts w:cs="ArialMT"/>
            <w:color w:val="000000"/>
            <w:szCs w:val="32"/>
            <w:u w:color="BB3C16"/>
            <w:lang w:bidi="en-US"/>
          </w:rPr>
          <w:t>A method to detect progression of glaucoma using the multifocal visual evoked potential technique.</w:t>
        </w:r>
      </w:hyperlink>
      <w:r w:rsidRPr="001975CD">
        <w:rPr>
          <w:rFonts w:cs="ArialMT"/>
          <w:color w:val="000000"/>
          <w:szCs w:val="32"/>
          <w:lang w:bidi="en-US"/>
        </w:rPr>
        <w:t xml:space="preserve"> </w:t>
      </w:r>
      <w:r w:rsidRPr="001975CD">
        <w:rPr>
          <w:color w:val="000000"/>
        </w:rPr>
        <w:t>Documenta Ophthalmologica</w:t>
      </w:r>
      <w:r w:rsidRPr="001975CD">
        <w:rPr>
          <w:rFonts w:cs="ArialMT"/>
          <w:color w:val="000000"/>
          <w:szCs w:val="28"/>
          <w:lang w:bidi="en-US"/>
        </w:rPr>
        <w:t xml:space="preserve">. 2009, </w:t>
      </w:r>
      <w:r w:rsidRPr="001975CD">
        <w:rPr>
          <w:rFonts w:cs="Arial"/>
          <w:color w:val="000000"/>
          <w:szCs w:val="28"/>
        </w:rPr>
        <w:t>118(2):139-50</w:t>
      </w:r>
      <w:r w:rsidRPr="001975CD">
        <w:rPr>
          <w:rFonts w:cs="ArialMT"/>
          <w:color w:val="000000"/>
          <w:szCs w:val="28"/>
          <w:lang w:bidi="en-US"/>
        </w:rPr>
        <w:t>.</w:t>
      </w:r>
    </w:p>
    <w:p w14:paraId="1DCB01B2" w14:textId="77777777" w:rsidR="00F710F0" w:rsidRPr="001975CD" w:rsidRDefault="00F710F0" w:rsidP="00F710F0">
      <w:pPr>
        <w:pStyle w:val="BodyTextIndent"/>
        <w:spacing w:line="260" w:lineRule="exact"/>
        <w:rPr>
          <w:rFonts w:cs="ArialMT"/>
          <w:color w:val="000000"/>
          <w:szCs w:val="28"/>
          <w:lang w:bidi="en-US"/>
        </w:rPr>
      </w:pPr>
    </w:p>
    <w:p w14:paraId="100CD2A6" w14:textId="77777777" w:rsidR="00F710F0" w:rsidRPr="001975CD" w:rsidRDefault="00F710F0" w:rsidP="00F710F0">
      <w:pPr>
        <w:pStyle w:val="BodyTextIndent"/>
        <w:spacing w:line="260" w:lineRule="exact"/>
        <w:rPr>
          <w:rFonts w:cs="Arial"/>
          <w:color w:val="000000"/>
          <w:szCs w:val="28"/>
        </w:rPr>
      </w:pPr>
      <w:r w:rsidRPr="001975CD">
        <w:rPr>
          <w:rFonts w:cs="Arial"/>
          <w:color w:val="000000"/>
          <w:szCs w:val="32"/>
        </w:rPr>
        <w:t xml:space="preserve">Grippo TM, Ezon I, Kanadani FN, Wangsupadilok B, Tello C, Liebmann JM, Ritch R, Hood DC. (2009) </w:t>
      </w:r>
      <w:r w:rsidRPr="001975CD">
        <w:rPr>
          <w:rFonts w:cs="Arial"/>
          <w:color w:val="000000"/>
          <w:szCs w:val="32"/>
          <w:u w:color="1923CD"/>
        </w:rPr>
        <w:t xml:space="preserve">The Effects of Optic Disc Drusen on the Latency of the Pattern-reversal Checkerboard and Multifocal Visual Evoked Potentials. </w:t>
      </w:r>
      <w:r w:rsidRPr="001975CD">
        <w:rPr>
          <w:color w:val="000000"/>
        </w:rPr>
        <w:t xml:space="preserve">Investigative Ophthalmology and Visual Science. </w:t>
      </w:r>
      <w:r w:rsidRPr="001975CD">
        <w:rPr>
          <w:rFonts w:cs="Arial"/>
          <w:color w:val="000000"/>
          <w:szCs w:val="28"/>
        </w:rPr>
        <w:t>2009 Jan 31. [Epub ahead of print]</w:t>
      </w:r>
    </w:p>
    <w:p w14:paraId="56F9DAA2" w14:textId="77777777" w:rsidR="00F710F0" w:rsidRPr="001975CD" w:rsidRDefault="00F710F0" w:rsidP="00F710F0">
      <w:pPr>
        <w:pStyle w:val="BodyTextIndent"/>
        <w:spacing w:line="260" w:lineRule="exact"/>
        <w:rPr>
          <w:color w:val="000000"/>
        </w:rPr>
      </w:pPr>
    </w:p>
    <w:p w14:paraId="4A4558C2" w14:textId="77777777" w:rsidR="00F710F0" w:rsidRPr="001975CD" w:rsidRDefault="00F710F0" w:rsidP="00F710F0">
      <w:pPr>
        <w:pStyle w:val="BodyTextIndent"/>
        <w:spacing w:line="260" w:lineRule="exact"/>
        <w:rPr>
          <w:color w:val="000000"/>
        </w:rPr>
      </w:pPr>
      <w:r w:rsidRPr="001975CD">
        <w:rPr>
          <w:color w:val="000000"/>
        </w:rPr>
        <w:t>Hood DC, Raza AS, Kay KY, Sandler SF, Xin D, Ritch R, Liebmann. (2009) A comparison of retinal nerve fiber layer (RNFL) thickness obtained with frequency and time domain optical coherence tomography (OCT). Optics Express, 17, 3997-4000.</w:t>
      </w:r>
    </w:p>
    <w:p w14:paraId="616AF77F" w14:textId="77777777" w:rsidR="00F710F0" w:rsidRPr="001975CD" w:rsidRDefault="00F710F0" w:rsidP="00F710F0">
      <w:pPr>
        <w:pStyle w:val="BodyTextIndent"/>
        <w:spacing w:line="260" w:lineRule="exact"/>
        <w:rPr>
          <w:color w:val="000000"/>
        </w:rPr>
      </w:pPr>
    </w:p>
    <w:p w14:paraId="5FA5A7FD" w14:textId="77777777" w:rsidR="00F710F0" w:rsidRPr="001975CD" w:rsidRDefault="00F710F0" w:rsidP="00F710F0">
      <w:pPr>
        <w:pStyle w:val="BodyTextIndent"/>
        <w:spacing w:line="260" w:lineRule="exact"/>
        <w:rPr>
          <w:color w:val="000000"/>
        </w:rPr>
      </w:pPr>
      <w:r w:rsidRPr="001975CD">
        <w:rPr>
          <w:color w:val="000000"/>
        </w:rPr>
        <w:t>Hood DC, Lin EL, Lazow MA, Locke KG, Zhang X, Birch DG. (2009) Thickness of receptor and post-receptor retinal layers in patients with retinitis pigmentosa measured with frequency-domain optical coherence tomography (fdOCT). Investigative Ophthalmology and Visual Science. 50, 2328-2336.</w:t>
      </w:r>
    </w:p>
    <w:p w14:paraId="712A817B" w14:textId="77777777" w:rsidR="00F710F0" w:rsidRPr="001975CD" w:rsidRDefault="00F710F0" w:rsidP="00F710F0">
      <w:pPr>
        <w:pStyle w:val="BodyTextIndent"/>
        <w:spacing w:line="260" w:lineRule="exact"/>
        <w:ind w:left="0" w:firstLine="0"/>
        <w:rPr>
          <w:rFonts w:cs="Geneva"/>
          <w:color w:val="000000"/>
          <w:szCs w:val="28"/>
        </w:rPr>
      </w:pPr>
    </w:p>
    <w:p w14:paraId="06B62D18" w14:textId="77777777" w:rsidR="00F710F0" w:rsidRPr="001975CD" w:rsidRDefault="00F710F0" w:rsidP="00F710F0">
      <w:pPr>
        <w:pStyle w:val="BodyTextIndent"/>
        <w:spacing w:line="260" w:lineRule="exact"/>
        <w:rPr>
          <w:color w:val="000000"/>
          <w:szCs w:val="28"/>
        </w:rPr>
      </w:pPr>
      <w:r w:rsidRPr="001975CD">
        <w:rPr>
          <w:color w:val="000000"/>
        </w:rPr>
        <w:t>Wang M, Hood DC, Cho JS, Ghadiali Q, De Moraes GV, Zhang X, Ritch R, Liebmann JM.</w:t>
      </w:r>
      <w:r w:rsidRPr="001975CD">
        <w:t xml:space="preserve"> </w:t>
      </w:r>
      <w:r w:rsidRPr="001975CD">
        <w:rPr>
          <w:color w:val="000000"/>
        </w:rPr>
        <w:t>(2009)</w:t>
      </w:r>
      <w:r w:rsidRPr="001975CD">
        <w:rPr>
          <w:color w:val="000000"/>
          <w:szCs w:val="28"/>
        </w:rPr>
        <w:t xml:space="preserve"> </w:t>
      </w:r>
      <w:hyperlink r:id="rId13" w:history="1">
        <w:r w:rsidRPr="001975CD">
          <w:rPr>
            <w:rFonts w:cs="Arial"/>
            <w:color w:val="000000"/>
            <w:szCs w:val="32"/>
            <w:u w:color="1F2DC7"/>
          </w:rPr>
          <w:t>Measurement of local retinal ganglion cell layer thickness in patients with glaucoma using frequency-domain optical coherence tomography.</w:t>
        </w:r>
      </w:hyperlink>
      <w:r w:rsidRPr="001975CD">
        <w:rPr>
          <w:color w:val="000000"/>
          <w:szCs w:val="24"/>
        </w:rPr>
        <w:t xml:space="preserve"> </w:t>
      </w:r>
      <w:r w:rsidRPr="001975CD">
        <w:rPr>
          <w:color w:val="000000"/>
          <w:szCs w:val="28"/>
        </w:rPr>
        <w:t>Arch Ophthalmol. 127:875-81</w:t>
      </w:r>
    </w:p>
    <w:p w14:paraId="15ECAA4B" w14:textId="77777777" w:rsidR="00F710F0" w:rsidRPr="001975CD" w:rsidRDefault="00F710F0" w:rsidP="00F710F0">
      <w:pPr>
        <w:pStyle w:val="BodyTextIndent"/>
        <w:spacing w:line="260" w:lineRule="exact"/>
        <w:rPr>
          <w:rFonts w:cs="Geneva"/>
          <w:color w:val="000000"/>
          <w:szCs w:val="28"/>
        </w:rPr>
      </w:pPr>
    </w:p>
    <w:p w14:paraId="334DB80B" w14:textId="77777777" w:rsidR="00F710F0" w:rsidRPr="001975CD" w:rsidRDefault="00F710F0" w:rsidP="00F710F0">
      <w:pPr>
        <w:pStyle w:val="BodyTextIndent"/>
        <w:spacing w:line="260" w:lineRule="exact"/>
        <w:rPr>
          <w:rFonts w:cs="Geneva"/>
          <w:color w:val="000000"/>
          <w:szCs w:val="28"/>
        </w:rPr>
      </w:pPr>
      <w:r w:rsidRPr="001975CD">
        <w:rPr>
          <w:rFonts w:cs="Arial"/>
          <w:color w:val="000000"/>
          <w:szCs w:val="32"/>
        </w:rPr>
        <w:t xml:space="preserve">Gomes NL, Greenstein VC, Carlson JN, Tsang SH, Smith RT, Carr RE, Hood DC, Chang S. (2009) </w:t>
      </w:r>
      <w:hyperlink r:id="rId14" w:history="1">
        <w:r w:rsidRPr="001975CD">
          <w:rPr>
            <w:rFonts w:cs="Arial"/>
            <w:color w:val="000000"/>
            <w:szCs w:val="32"/>
            <w:u w:color="1F2DC7"/>
          </w:rPr>
          <w:t>A comparison of fundus autofluorescence and retinal structure in patients with Stargardt disease.</w:t>
        </w:r>
      </w:hyperlink>
      <w:r w:rsidRPr="001975CD">
        <w:rPr>
          <w:rFonts w:cs="Arial"/>
          <w:color w:val="000000"/>
          <w:szCs w:val="32"/>
        </w:rPr>
        <w:t xml:space="preserve"> </w:t>
      </w:r>
      <w:r w:rsidRPr="001975CD">
        <w:rPr>
          <w:color w:val="000000"/>
        </w:rPr>
        <w:t xml:space="preserve">Investigative Ophthalmology and Visual Science. </w:t>
      </w:r>
      <w:r w:rsidRPr="001975CD">
        <w:rPr>
          <w:rFonts w:cs="Arial"/>
          <w:color w:val="000000"/>
          <w:szCs w:val="28"/>
        </w:rPr>
        <w:t>50, 3953-9.</w:t>
      </w:r>
    </w:p>
    <w:p w14:paraId="479A4BB2" w14:textId="77777777" w:rsidR="00F710F0" w:rsidRPr="001975CD" w:rsidRDefault="00F710F0" w:rsidP="00F710F0">
      <w:pPr>
        <w:pStyle w:val="BodyTextIndent"/>
        <w:spacing w:line="260" w:lineRule="exact"/>
        <w:rPr>
          <w:rFonts w:cs="Geneva"/>
          <w:color w:val="000000"/>
          <w:szCs w:val="28"/>
        </w:rPr>
      </w:pPr>
    </w:p>
    <w:p w14:paraId="0556D35E" w14:textId="77777777" w:rsidR="00F710F0" w:rsidRPr="001975CD" w:rsidRDefault="00B94FC0" w:rsidP="00F710F0">
      <w:pPr>
        <w:pStyle w:val="BodyTextIndent"/>
        <w:spacing w:line="260" w:lineRule="exact"/>
        <w:rPr>
          <w:rFonts w:cs="Arial"/>
          <w:color w:val="000000"/>
          <w:szCs w:val="28"/>
        </w:rPr>
      </w:pPr>
      <w:hyperlink r:id="rId15" w:history="1">
        <w:r w:rsidR="00F710F0" w:rsidRPr="001975CD">
          <w:rPr>
            <w:rFonts w:cs="Arial"/>
            <w:color w:val="000000"/>
            <w:szCs w:val="32"/>
          </w:rPr>
          <w:t xml:space="preserve"> Hood DC, Anderson SC, Wall M, Raza AS, Kardon RH. (2009) </w:t>
        </w:r>
        <w:r w:rsidR="00F710F0" w:rsidRPr="001975CD">
          <w:rPr>
            <w:rFonts w:cs="Arial"/>
            <w:color w:val="000000"/>
            <w:szCs w:val="32"/>
            <w:u w:color="1F2DC7"/>
          </w:rPr>
          <w:t>A test of a linear model of glaucomatous structure-function loss reveals sources of variability in retinal nerve fiber and visual field measurements.</w:t>
        </w:r>
      </w:hyperlink>
      <w:r w:rsidR="00F710F0" w:rsidRPr="001975CD">
        <w:rPr>
          <w:rFonts w:cs="Arial"/>
          <w:color w:val="000000"/>
          <w:szCs w:val="32"/>
        </w:rPr>
        <w:t xml:space="preserve"> </w:t>
      </w:r>
      <w:r w:rsidR="00F710F0" w:rsidRPr="001975CD">
        <w:rPr>
          <w:color w:val="000000"/>
        </w:rPr>
        <w:t>Investigative Ophthalmology and Visual Science.</w:t>
      </w:r>
      <w:r w:rsidR="00F710F0" w:rsidRPr="001975CD">
        <w:rPr>
          <w:rFonts w:cs="Arial"/>
          <w:color w:val="000000"/>
          <w:szCs w:val="28"/>
        </w:rPr>
        <w:t xml:space="preserve"> 127, 875-81.</w:t>
      </w:r>
    </w:p>
    <w:p w14:paraId="6EF77F9B" w14:textId="77777777" w:rsidR="00F710F0" w:rsidRPr="001975CD" w:rsidRDefault="00F710F0" w:rsidP="00F710F0">
      <w:pPr>
        <w:pStyle w:val="BodyTextIndent"/>
        <w:spacing w:line="260" w:lineRule="exact"/>
        <w:rPr>
          <w:rFonts w:cs="Geneva"/>
          <w:color w:val="000000"/>
          <w:szCs w:val="28"/>
        </w:rPr>
      </w:pPr>
      <w:r w:rsidRPr="001975CD">
        <w:rPr>
          <w:rFonts w:cs="Geneva"/>
          <w:color w:val="000000"/>
          <w:szCs w:val="28"/>
        </w:rPr>
        <w:t xml:space="preserve"> </w:t>
      </w:r>
    </w:p>
    <w:p w14:paraId="27E761EF" w14:textId="77777777" w:rsidR="00F710F0" w:rsidRPr="001975CD" w:rsidRDefault="00F710F0" w:rsidP="00F710F0">
      <w:pPr>
        <w:pStyle w:val="BodyTextIndent"/>
        <w:spacing w:line="260" w:lineRule="exact"/>
        <w:rPr>
          <w:color w:val="000000"/>
          <w:szCs w:val="24"/>
        </w:rPr>
      </w:pPr>
      <w:r w:rsidRPr="001975CD">
        <w:rPr>
          <w:rFonts w:cs="Arial"/>
          <w:color w:val="000000"/>
          <w:szCs w:val="32"/>
        </w:rPr>
        <w:t xml:space="preserve">Hood DC, Salant JA, Arthur SN, Ritch R, Liebmann JM. (2009) </w:t>
      </w:r>
      <w:hyperlink r:id="rId16" w:history="1">
        <w:r w:rsidRPr="001975CD">
          <w:rPr>
            <w:rFonts w:cs="Arial"/>
            <w:color w:val="000000"/>
            <w:szCs w:val="32"/>
            <w:u w:color="1F2DC7"/>
          </w:rPr>
          <w:t>The Location of the inferior and superior temporal blood vessels and interindividual variability of the retinal nerve fiber layer thickness.</w:t>
        </w:r>
      </w:hyperlink>
      <w:r w:rsidRPr="001975CD">
        <w:rPr>
          <w:color w:val="000000"/>
          <w:szCs w:val="24"/>
        </w:rPr>
        <w:t xml:space="preserve"> J. Glaucoma. 19, 158-166. </w:t>
      </w:r>
    </w:p>
    <w:p w14:paraId="72A4D4C7" w14:textId="77777777" w:rsidR="00F710F0" w:rsidRPr="001975CD" w:rsidRDefault="00F710F0" w:rsidP="00F710F0">
      <w:pPr>
        <w:pStyle w:val="BodyTextIndent"/>
        <w:spacing w:line="260" w:lineRule="exact"/>
        <w:rPr>
          <w:color w:val="000000"/>
          <w:szCs w:val="24"/>
        </w:rPr>
      </w:pPr>
    </w:p>
    <w:p w14:paraId="3883D705" w14:textId="77777777" w:rsidR="00F710F0" w:rsidRPr="001975CD" w:rsidRDefault="00F710F0" w:rsidP="00F710F0">
      <w:pPr>
        <w:pStyle w:val="BodyTextIndent"/>
        <w:spacing w:line="260" w:lineRule="exact"/>
        <w:rPr>
          <w:rFonts w:cs="Geneva"/>
          <w:color w:val="000000"/>
          <w:szCs w:val="28"/>
        </w:rPr>
      </w:pPr>
      <w:r w:rsidRPr="001975CD">
        <w:rPr>
          <w:rFonts w:cs="Geneva"/>
          <w:color w:val="000000"/>
          <w:szCs w:val="28"/>
        </w:rPr>
        <w:lastRenderedPageBreak/>
        <w:t>Thonginnetra O, Greenstein VC, Chu D, Liebmann JM, Ritch R, Hood DC: (2010) Normal versus high tension glaucoma: a comparison of functional and structural deficits. J Glaucoma. 19, 151-157.</w:t>
      </w:r>
    </w:p>
    <w:p w14:paraId="34DCB70E" w14:textId="77777777" w:rsidR="00F710F0" w:rsidRPr="001975CD" w:rsidRDefault="00F710F0" w:rsidP="00F710F0">
      <w:pPr>
        <w:pStyle w:val="BodyTextIndent"/>
        <w:spacing w:line="260" w:lineRule="exact"/>
        <w:rPr>
          <w:rFonts w:cs="Geneva"/>
          <w:color w:val="000000"/>
          <w:szCs w:val="28"/>
        </w:rPr>
      </w:pPr>
    </w:p>
    <w:p w14:paraId="12675E91" w14:textId="77777777" w:rsidR="00F710F0" w:rsidRPr="001975CD" w:rsidRDefault="00F710F0" w:rsidP="00F710F0">
      <w:pPr>
        <w:pStyle w:val="BodyTextIndent"/>
        <w:spacing w:line="260" w:lineRule="exact"/>
        <w:rPr>
          <w:rFonts w:cs="Geneva"/>
          <w:color w:val="000000"/>
          <w:szCs w:val="28"/>
        </w:rPr>
      </w:pPr>
      <w:r w:rsidRPr="001975CD">
        <w:t>Dale</w:t>
      </w:r>
      <w:r w:rsidRPr="001975CD">
        <w:rPr>
          <w:color w:val="000000"/>
        </w:rPr>
        <w:t xml:space="preserve">, </w:t>
      </w:r>
      <w:r w:rsidRPr="001975CD">
        <w:rPr>
          <w:rFonts w:cs="Arial"/>
          <w:color w:val="000000"/>
          <w:szCs w:val="32"/>
        </w:rPr>
        <w:t xml:space="preserve">EA, Hood DC, Greenstein VC, Odel J. (2010) </w:t>
      </w:r>
      <w:r w:rsidRPr="001975CD">
        <w:rPr>
          <w:rFonts w:cs="Arial"/>
          <w:color w:val="000000"/>
          <w:szCs w:val="32"/>
          <w:u w:color="1F2DC7"/>
        </w:rPr>
        <w:t xml:space="preserve">A comparison of multifocal ERG and frequency domain OCT changes in patients with abnormalities of the retina. </w:t>
      </w:r>
      <w:r w:rsidR="001975CD" w:rsidRPr="001975CD">
        <w:rPr>
          <w:color w:val="000000"/>
        </w:rPr>
        <w:t>Documenta Ophthalmologica</w:t>
      </w:r>
      <w:r w:rsidRPr="001975CD">
        <w:rPr>
          <w:rFonts w:cs="Arial"/>
          <w:color w:val="000000"/>
          <w:szCs w:val="28"/>
        </w:rPr>
        <w:t>. 120, 175-86.</w:t>
      </w:r>
    </w:p>
    <w:p w14:paraId="22A3A949" w14:textId="77777777" w:rsidR="00F710F0" w:rsidRPr="001975CD" w:rsidRDefault="00F710F0" w:rsidP="00F710F0">
      <w:pPr>
        <w:pStyle w:val="BodyTextIndent"/>
        <w:spacing w:line="260" w:lineRule="exact"/>
        <w:rPr>
          <w:rFonts w:cs="Arial"/>
          <w:color w:val="000000"/>
          <w:szCs w:val="28"/>
        </w:rPr>
      </w:pPr>
    </w:p>
    <w:p w14:paraId="7BA2095E" w14:textId="77777777" w:rsidR="00F710F0" w:rsidRPr="001975CD" w:rsidRDefault="00F710F0" w:rsidP="00F710F0">
      <w:pPr>
        <w:pStyle w:val="BodyTextIndent"/>
        <w:spacing w:line="260" w:lineRule="exact"/>
        <w:rPr>
          <w:rFonts w:cs="Arial"/>
          <w:color w:val="000000"/>
          <w:szCs w:val="28"/>
        </w:rPr>
      </w:pPr>
      <w:r w:rsidRPr="001975CD">
        <w:t>Birch DG, Williams PD, Callanan D, Wang R, Locke KG, Hood DC. (2010) Macular atrophy in birdshot retinochoroidopathy:</w:t>
      </w:r>
      <w:r w:rsidRPr="001975CD">
        <w:rPr>
          <w:szCs w:val="24"/>
        </w:rPr>
        <w:t xml:space="preserve"> </w:t>
      </w:r>
      <w:hyperlink r:id="rId17" w:history="1">
        <w:r w:rsidRPr="001975CD">
          <w:rPr>
            <w:u w:color="1923CD"/>
          </w:rPr>
          <w:t>An optical coherence tomography and multifocal electroretinography analysis.</w:t>
        </w:r>
      </w:hyperlink>
      <w:r w:rsidRPr="001975CD">
        <w:rPr>
          <w:szCs w:val="24"/>
        </w:rPr>
        <w:t xml:space="preserve"> </w:t>
      </w:r>
      <w:r w:rsidRPr="001975CD">
        <w:rPr>
          <w:szCs w:val="28"/>
        </w:rPr>
        <w:t>Retina. 30, 930-7.</w:t>
      </w:r>
    </w:p>
    <w:p w14:paraId="124E4FAA" w14:textId="77777777" w:rsidR="00F710F0" w:rsidRPr="001975CD" w:rsidRDefault="00F710F0" w:rsidP="00F710F0">
      <w:pPr>
        <w:pStyle w:val="BodyTextIndent"/>
        <w:spacing w:line="260" w:lineRule="exact"/>
        <w:rPr>
          <w:rFonts w:cs="Arial"/>
          <w:color w:val="000000"/>
          <w:szCs w:val="28"/>
        </w:rPr>
      </w:pPr>
    </w:p>
    <w:p w14:paraId="6152F19D" w14:textId="77777777" w:rsidR="00F710F0" w:rsidRDefault="00F710F0" w:rsidP="00F710F0">
      <w:pPr>
        <w:pStyle w:val="BodyTextIndent"/>
        <w:spacing w:line="260" w:lineRule="exact"/>
        <w:rPr>
          <w:color w:val="000000"/>
        </w:rPr>
      </w:pPr>
      <w:r w:rsidRPr="001975CD">
        <w:t>Rangaswamy NV, Patel HM, Locke KG, Hood DC, Birch DG</w:t>
      </w:r>
      <w:r w:rsidRPr="001975CD">
        <w:rPr>
          <w:szCs w:val="24"/>
        </w:rPr>
        <w:t xml:space="preserve">. (2010) </w:t>
      </w:r>
      <w:hyperlink r:id="rId18" w:history="1">
        <w:r w:rsidRPr="001975CD">
          <w:rPr>
            <w:u w:color="1923CD"/>
          </w:rPr>
          <w:t>A comparison of visual field sensitivity to photoreceptor thickness in retinitis pigmentosa.</w:t>
        </w:r>
      </w:hyperlink>
      <w:r w:rsidRPr="001975CD">
        <w:rPr>
          <w:szCs w:val="24"/>
        </w:rPr>
        <w:t xml:space="preserve"> </w:t>
      </w:r>
      <w:r w:rsidRPr="001975CD">
        <w:rPr>
          <w:color w:val="000000"/>
        </w:rPr>
        <w:t>Investigative Ophthalmology and Visual Science. 51, 4213-9.</w:t>
      </w:r>
    </w:p>
    <w:p w14:paraId="397868F9" w14:textId="77777777" w:rsidR="001B7A85" w:rsidRDefault="001B7A85" w:rsidP="00F710F0">
      <w:pPr>
        <w:pStyle w:val="BodyTextIndent"/>
        <w:spacing w:line="260" w:lineRule="exact"/>
        <w:rPr>
          <w:color w:val="000000"/>
        </w:rPr>
      </w:pPr>
    </w:p>
    <w:p w14:paraId="0C4C55C4" w14:textId="6F790D4D" w:rsidR="001B7A85" w:rsidRPr="001975CD" w:rsidRDefault="001B7A85" w:rsidP="001B7A85">
      <w:pPr>
        <w:pStyle w:val="BodyTextIndent"/>
        <w:spacing w:line="260" w:lineRule="exact"/>
        <w:rPr>
          <w:color w:val="000000"/>
        </w:rPr>
      </w:pPr>
      <w:r w:rsidRPr="00DF2A67">
        <w:rPr>
          <w:color w:val="000000" w:themeColor="text1"/>
        </w:rPr>
        <w:t>Hood</w:t>
      </w:r>
      <w:r>
        <w:rPr>
          <w:color w:val="000000" w:themeColor="text1"/>
        </w:rPr>
        <w:t xml:space="preserve"> DC, </w:t>
      </w:r>
      <w:r w:rsidRPr="00DF2A67">
        <w:rPr>
          <w:color w:val="000000" w:themeColor="text1"/>
        </w:rPr>
        <w:t>Ritch</w:t>
      </w:r>
      <w:r>
        <w:rPr>
          <w:color w:val="000000" w:themeColor="text1"/>
        </w:rPr>
        <w:t xml:space="preserve"> R.</w:t>
      </w:r>
      <w:r w:rsidRPr="00DF2A67">
        <w:rPr>
          <w:color w:val="000000" w:themeColor="text1"/>
        </w:rPr>
        <w:t xml:space="preserve"> </w:t>
      </w:r>
      <w:hyperlink r:id="rId19" w:history="1">
        <w:r w:rsidRPr="00DF2A67">
          <w:rPr>
            <w:color w:val="000000" w:themeColor="text1"/>
            <w:u w:val="single" w:color="0D00C0"/>
          </w:rPr>
          <w:t>Other tests in glaucoma: multifocal visual evoked potential</w:t>
        </w:r>
      </w:hyperlink>
      <w:r w:rsidRPr="00DF2A67">
        <w:rPr>
          <w:color w:val="000000" w:themeColor="text1"/>
        </w:rPr>
        <w:t>. In Pearls of Glaucoma Management,</w:t>
      </w:r>
      <w:r>
        <w:rPr>
          <w:color w:val="000000" w:themeColor="text1"/>
        </w:rPr>
        <w:t xml:space="preserve"> </w:t>
      </w:r>
      <w:r w:rsidRPr="006E46BC">
        <w:rPr>
          <w:color w:val="000000"/>
        </w:rPr>
        <w:t>Springer</w:t>
      </w:r>
      <w:r>
        <w:rPr>
          <w:color w:val="000000"/>
        </w:rPr>
        <w:t>,</w:t>
      </w:r>
      <w:r>
        <w:rPr>
          <w:color w:val="000000" w:themeColor="text1"/>
        </w:rPr>
        <w:t xml:space="preserve"> 2010, </w:t>
      </w:r>
      <w:r w:rsidRPr="00DF2A67">
        <w:rPr>
          <w:color w:val="000000" w:themeColor="text1"/>
        </w:rPr>
        <w:t>175-181</w:t>
      </w:r>
      <w:r w:rsidRPr="001975CD">
        <w:rPr>
          <w:rFonts w:cs="Arial"/>
          <w:szCs w:val="28"/>
        </w:rPr>
        <w:t>.</w:t>
      </w:r>
      <w:r w:rsidRPr="001975CD">
        <w:rPr>
          <w:color w:val="000000"/>
        </w:rPr>
        <w:t xml:space="preserve"> </w:t>
      </w:r>
    </w:p>
    <w:p w14:paraId="460C1177" w14:textId="77777777" w:rsidR="00F710F0" w:rsidRPr="001975CD" w:rsidRDefault="00F710F0" w:rsidP="00F710F0">
      <w:pPr>
        <w:pStyle w:val="BodyTextIndent"/>
        <w:spacing w:line="260" w:lineRule="exact"/>
        <w:rPr>
          <w:color w:val="000000"/>
        </w:rPr>
      </w:pPr>
    </w:p>
    <w:p w14:paraId="5806DE9E" w14:textId="77777777" w:rsidR="00F710F0" w:rsidRPr="001975CD" w:rsidRDefault="00F710F0" w:rsidP="00F710F0">
      <w:pPr>
        <w:pStyle w:val="BodyTextIndent"/>
        <w:spacing w:line="260" w:lineRule="exact"/>
        <w:rPr>
          <w:color w:val="000000"/>
        </w:rPr>
      </w:pPr>
      <w:r w:rsidRPr="001975CD">
        <w:rPr>
          <w:rFonts w:cs="Arial"/>
          <w:color w:val="000000"/>
          <w:szCs w:val="32"/>
        </w:rPr>
        <w:t xml:space="preserve">Zhang X, Wang M, Hood DC. (2010) </w:t>
      </w:r>
      <w:hyperlink r:id="rId20" w:history="1">
        <w:r w:rsidRPr="001975CD">
          <w:rPr>
            <w:rFonts w:cs="Arial"/>
            <w:color w:val="000000"/>
            <w:szCs w:val="32"/>
            <w:u w:color="001CC2"/>
          </w:rPr>
          <w:t>Simultaneous recording of multifocal VEP responses to short-wavelength and achromatic stimuli.</w:t>
        </w:r>
      </w:hyperlink>
      <w:r w:rsidRPr="001975CD">
        <w:rPr>
          <w:color w:val="000000"/>
          <w:szCs w:val="24"/>
        </w:rPr>
        <w:t xml:space="preserve"> </w:t>
      </w:r>
      <w:r w:rsidRPr="001975CD">
        <w:rPr>
          <w:rFonts w:cs="Arial"/>
          <w:szCs w:val="28"/>
        </w:rPr>
        <w:t>Doc Ophthalmol.121:93-102.</w:t>
      </w:r>
      <w:r w:rsidRPr="001975CD">
        <w:rPr>
          <w:color w:val="000000"/>
        </w:rPr>
        <w:t xml:space="preserve"> </w:t>
      </w:r>
    </w:p>
    <w:p w14:paraId="1A972BD1" w14:textId="77777777" w:rsidR="00F710F0" w:rsidRPr="001975CD" w:rsidRDefault="00F710F0" w:rsidP="00F710F0">
      <w:pPr>
        <w:pStyle w:val="BodyTextIndent"/>
        <w:spacing w:line="260" w:lineRule="exact"/>
        <w:ind w:left="0" w:firstLine="0"/>
        <w:rPr>
          <w:rFonts w:eastAsia="Cambria" w:cs="Cambria"/>
          <w:szCs w:val="22"/>
        </w:rPr>
      </w:pPr>
    </w:p>
    <w:p w14:paraId="3478B14A" w14:textId="77777777" w:rsidR="00F710F0" w:rsidRPr="001975CD" w:rsidRDefault="00F710F0" w:rsidP="00F710F0">
      <w:pPr>
        <w:pStyle w:val="BodyTextIndent"/>
        <w:spacing w:line="260" w:lineRule="exact"/>
        <w:rPr>
          <w:rFonts w:eastAsia="Cambria" w:cs="Cambria"/>
          <w:szCs w:val="22"/>
        </w:rPr>
      </w:pPr>
      <w:r w:rsidRPr="001975CD">
        <w:rPr>
          <w:rFonts w:eastAsia="Cambria"/>
        </w:rPr>
        <w:t xml:space="preserve">Yang Q, Resiman CA, Wang Z, Fukuma Y, Hangai M, Yoshimua N, Tomidokoro A, Araie M, Raza AS, Hood DC, Chan K. (2010) </w:t>
      </w:r>
      <w:r w:rsidRPr="001975CD">
        <w:rPr>
          <w:rFonts w:cs="Times-Bold"/>
          <w:bCs/>
          <w:szCs w:val="36"/>
        </w:rPr>
        <w:t xml:space="preserve">Automated layer segmentation of macular OCT images using dual-scale gradient information. Opt Exp, </w:t>
      </w:r>
      <w:r w:rsidRPr="001975CD">
        <w:rPr>
          <w:rFonts w:cs="Arial"/>
          <w:szCs w:val="28"/>
        </w:rPr>
        <w:t>18, 21293-307.</w:t>
      </w:r>
    </w:p>
    <w:p w14:paraId="15363ED9" w14:textId="77777777" w:rsidR="00F710F0" w:rsidRPr="001975CD" w:rsidRDefault="00F710F0" w:rsidP="00F710F0">
      <w:pPr>
        <w:pStyle w:val="BodyTextIndent"/>
        <w:spacing w:line="260" w:lineRule="exact"/>
        <w:rPr>
          <w:rFonts w:eastAsia="Cambria" w:cs="Cambria"/>
          <w:szCs w:val="22"/>
        </w:rPr>
      </w:pPr>
    </w:p>
    <w:p w14:paraId="5D15D1F0" w14:textId="77777777" w:rsidR="00F710F0" w:rsidRPr="001975CD" w:rsidRDefault="00F710F0" w:rsidP="00F710F0">
      <w:pPr>
        <w:pStyle w:val="BodyTextIndent"/>
        <w:spacing w:line="260" w:lineRule="exact"/>
        <w:rPr>
          <w:rFonts w:eastAsia="Cambria" w:cs="Cambria"/>
          <w:szCs w:val="22"/>
        </w:rPr>
      </w:pPr>
      <w:r w:rsidRPr="001975CD">
        <w:t xml:space="preserve">Hood DC, Cho J, Raza AS, Dale EA, Wang M. (2011) </w:t>
      </w:r>
      <w:hyperlink r:id="rId21" w:history="1">
        <w:r w:rsidRPr="001975CD">
          <w:rPr>
            <w:u w:color="001CC2"/>
          </w:rPr>
          <w:t>Reliability of a computer-aided manual procedure for segmenting optical coherence tomography scans.</w:t>
        </w:r>
      </w:hyperlink>
      <w:r w:rsidRPr="001975CD">
        <w:rPr>
          <w:szCs w:val="24"/>
        </w:rPr>
        <w:t xml:space="preserve"> </w:t>
      </w:r>
      <w:r w:rsidRPr="001975CD">
        <w:rPr>
          <w:szCs w:val="28"/>
        </w:rPr>
        <w:t>Optom Vis Sci, 88, 113-123.</w:t>
      </w:r>
    </w:p>
    <w:p w14:paraId="2923CC7D" w14:textId="77777777" w:rsidR="00F710F0" w:rsidRPr="001975CD" w:rsidRDefault="00F710F0" w:rsidP="00F710F0">
      <w:pPr>
        <w:pStyle w:val="BodyTextIndent"/>
        <w:spacing w:line="260" w:lineRule="exact"/>
        <w:rPr>
          <w:rFonts w:eastAsia="Cambria" w:cs="Cambria"/>
          <w:szCs w:val="22"/>
        </w:rPr>
      </w:pPr>
    </w:p>
    <w:p w14:paraId="5D68AB41" w14:textId="77777777" w:rsidR="00F710F0" w:rsidRPr="001975CD" w:rsidRDefault="00F710F0" w:rsidP="00F710F0">
      <w:pPr>
        <w:pStyle w:val="BodyTextIndent"/>
        <w:spacing w:line="260" w:lineRule="exact"/>
        <w:rPr>
          <w:rFonts w:eastAsia="Cambria" w:cs="Cambria"/>
          <w:szCs w:val="22"/>
        </w:rPr>
      </w:pPr>
      <w:r w:rsidRPr="001975CD">
        <w:rPr>
          <w:rFonts w:cs="Arial"/>
          <w:color w:val="000000"/>
          <w:szCs w:val="32"/>
        </w:rPr>
        <w:t xml:space="preserve">Xin D, Greenstein VC, Ritch R, Liebmann JM, De Moraes CG, Hood DC. (2011) </w:t>
      </w:r>
      <w:hyperlink r:id="rId22" w:history="1">
        <w:r w:rsidRPr="001975CD">
          <w:rPr>
            <w:rFonts w:cs="Arial"/>
            <w:color w:val="000000"/>
            <w:szCs w:val="32"/>
            <w:u w:color="001CC2"/>
          </w:rPr>
          <w:t>A Comparison of functional and structural measures for identifying progression of glaucoma.</w:t>
        </w:r>
      </w:hyperlink>
      <w:r w:rsidRPr="001975CD">
        <w:rPr>
          <w:color w:val="000000"/>
          <w:szCs w:val="24"/>
        </w:rPr>
        <w:t xml:space="preserve"> </w:t>
      </w:r>
      <w:r w:rsidR="001975CD" w:rsidRPr="001975CD">
        <w:t>Investigative Ophthalmology and Visual Science</w:t>
      </w:r>
      <w:r w:rsidRPr="001975CD">
        <w:rPr>
          <w:rFonts w:cs="Arial"/>
          <w:color w:val="000000"/>
          <w:szCs w:val="28"/>
        </w:rPr>
        <w:t xml:space="preserve">. 52, 519-526.  </w:t>
      </w:r>
    </w:p>
    <w:p w14:paraId="137EC045" w14:textId="77777777" w:rsidR="00F710F0" w:rsidRPr="001975CD" w:rsidRDefault="00F710F0" w:rsidP="00F710F0">
      <w:pPr>
        <w:pStyle w:val="BodyTextIndent"/>
        <w:spacing w:line="260" w:lineRule="exact"/>
        <w:rPr>
          <w:rFonts w:eastAsia="Cambria" w:cs="Cambria"/>
          <w:szCs w:val="22"/>
        </w:rPr>
      </w:pPr>
    </w:p>
    <w:p w14:paraId="00A2E0E0" w14:textId="77777777" w:rsidR="00F710F0" w:rsidRPr="001975CD" w:rsidRDefault="00F710F0" w:rsidP="00F710F0">
      <w:pPr>
        <w:pStyle w:val="BodyTextIndent"/>
        <w:spacing w:line="260" w:lineRule="exact"/>
        <w:rPr>
          <w:rFonts w:eastAsia="Cambria" w:cs="Cambria"/>
          <w:szCs w:val="22"/>
        </w:rPr>
      </w:pPr>
      <w:r w:rsidRPr="001975CD">
        <w:t xml:space="preserve">Hood DC, Lazow MA, Locke KG, Greenstein VC, Birch DG. (2011) </w:t>
      </w:r>
      <w:hyperlink r:id="rId23" w:history="1">
        <w:r w:rsidRPr="001975CD">
          <w:rPr>
            <w:u w:color="001CC2"/>
          </w:rPr>
          <w:t>The transition zone between healthy and diseased retina in patients with retinitis pigmentosa (RP).</w:t>
        </w:r>
      </w:hyperlink>
      <w:r w:rsidRPr="001975CD">
        <w:rPr>
          <w:szCs w:val="24"/>
        </w:rPr>
        <w:t xml:space="preserve"> </w:t>
      </w:r>
      <w:r w:rsidRPr="001975CD">
        <w:rPr>
          <w:szCs w:val="28"/>
        </w:rPr>
        <w:t>Invest Ophthalmol Vis Sci. 52, 101-108.</w:t>
      </w:r>
    </w:p>
    <w:p w14:paraId="0399A1A2" w14:textId="77777777" w:rsidR="00F710F0" w:rsidRPr="001975CD" w:rsidRDefault="00F710F0" w:rsidP="00F710F0">
      <w:pPr>
        <w:pStyle w:val="BodyTextIndent"/>
        <w:spacing w:line="260" w:lineRule="exact"/>
        <w:rPr>
          <w:rFonts w:eastAsia="Cambria" w:cs="Cambria"/>
          <w:szCs w:val="22"/>
        </w:rPr>
      </w:pPr>
    </w:p>
    <w:p w14:paraId="37DA766E" w14:textId="77777777" w:rsidR="00F710F0" w:rsidRDefault="00F710F0" w:rsidP="00F710F0">
      <w:pPr>
        <w:pStyle w:val="BodyTextIndent"/>
        <w:spacing w:line="260" w:lineRule="exact"/>
        <w:rPr>
          <w:rFonts w:eastAsia="Cambria" w:cs="Cambria"/>
          <w:szCs w:val="22"/>
        </w:rPr>
      </w:pPr>
      <w:r w:rsidRPr="001975CD">
        <w:t xml:space="preserve">Hood DC, Raza AS, </w:t>
      </w:r>
      <w:r w:rsidRPr="001975CD">
        <w:rPr>
          <w:rFonts w:eastAsia="Cambria" w:cs="Cambria"/>
        </w:rPr>
        <w:t xml:space="preserve">de Moraes CGV, </w:t>
      </w:r>
      <w:r w:rsidRPr="001975CD">
        <w:rPr>
          <w:rFonts w:cs="Arial"/>
          <w:color w:val="000000"/>
          <w:szCs w:val="32"/>
        </w:rPr>
        <w:t xml:space="preserve">Odel JG, Greensten VC, </w:t>
      </w:r>
      <w:r w:rsidRPr="001975CD">
        <w:rPr>
          <w:rFonts w:eastAsia="Cambria" w:cs="Cambria"/>
        </w:rPr>
        <w:t>Liebmann JM, Ritch R</w:t>
      </w:r>
      <w:r w:rsidRPr="001975CD">
        <w:t xml:space="preserve"> (2011) Initial arcuate defects within the central 10 degrees in glaucoma. </w:t>
      </w:r>
      <w:r w:rsidR="001975CD" w:rsidRPr="001975CD">
        <w:t>Investigative Ophthalmology and Visual Science</w:t>
      </w:r>
      <w:r w:rsidR="001975CD">
        <w:rPr>
          <w:rFonts w:cs="Arial"/>
          <w:color w:val="000000"/>
          <w:szCs w:val="28"/>
        </w:rPr>
        <w:t xml:space="preserve">. </w:t>
      </w:r>
      <w:r w:rsidRPr="001975CD">
        <w:rPr>
          <w:rFonts w:cs="Arial"/>
          <w:color w:val="000000"/>
          <w:szCs w:val="28"/>
        </w:rPr>
        <w:t>52, 940-946.</w:t>
      </w:r>
      <w:r w:rsidRPr="001975CD">
        <w:rPr>
          <w:rFonts w:eastAsia="Cambria" w:cs="Cambria"/>
          <w:szCs w:val="22"/>
        </w:rPr>
        <w:t xml:space="preserve"> </w:t>
      </w:r>
    </w:p>
    <w:p w14:paraId="52FE303C" w14:textId="77777777" w:rsidR="00F710F0" w:rsidRPr="001975CD" w:rsidRDefault="00F710F0" w:rsidP="00F710F0">
      <w:pPr>
        <w:pStyle w:val="BodyTextIndent"/>
        <w:spacing w:line="260" w:lineRule="exact"/>
        <w:rPr>
          <w:rFonts w:eastAsia="Cambria" w:cs="Cambria"/>
          <w:szCs w:val="22"/>
        </w:rPr>
      </w:pPr>
    </w:p>
    <w:p w14:paraId="7C8D5951" w14:textId="77777777" w:rsidR="00F710F0" w:rsidRPr="001975CD" w:rsidRDefault="00F710F0" w:rsidP="00F710F0">
      <w:pPr>
        <w:pStyle w:val="BodyTextIndent"/>
        <w:spacing w:line="260" w:lineRule="exact"/>
        <w:rPr>
          <w:color w:val="000000"/>
          <w:szCs w:val="28"/>
        </w:rPr>
      </w:pPr>
      <w:r w:rsidRPr="001975CD">
        <w:rPr>
          <w:color w:val="000000"/>
        </w:rPr>
        <w:t>Wen Y, Locke KG, Hood DC, Birch DG</w:t>
      </w:r>
      <w:r w:rsidRPr="001975CD">
        <w:rPr>
          <w:color w:val="000000"/>
          <w:szCs w:val="24"/>
        </w:rPr>
        <w:t xml:space="preserve">. (2011) </w:t>
      </w:r>
      <w:r w:rsidRPr="001975CD">
        <w:rPr>
          <w:color w:val="000000"/>
          <w:u w:color="001CC2"/>
        </w:rPr>
        <w:t xml:space="preserve">Rod Photoreceptor Temporal Properties in Retinitis Pigmentosa. </w:t>
      </w:r>
      <w:r w:rsidRPr="001975CD">
        <w:rPr>
          <w:color w:val="000000"/>
          <w:szCs w:val="28"/>
        </w:rPr>
        <w:t>Exp Eye Res. 98, 202-208.</w:t>
      </w:r>
    </w:p>
    <w:p w14:paraId="55A86B5D" w14:textId="77777777" w:rsidR="00F710F0" w:rsidRPr="001975CD" w:rsidRDefault="00F710F0" w:rsidP="00F710F0">
      <w:pPr>
        <w:pStyle w:val="BodyTextIndent"/>
        <w:spacing w:line="260" w:lineRule="exact"/>
        <w:rPr>
          <w:color w:val="000000"/>
          <w:szCs w:val="28"/>
        </w:rPr>
      </w:pPr>
    </w:p>
    <w:p w14:paraId="392BC134" w14:textId="77777777" w:rsidR="00F710F0" w:rsidRPr="001975CD" w:rsidRDefault="00F710F0" w:rsidP="00F710F0">
      <w:pPr>
        <w:pStyle w:val="BodyTextIndent"/>
        <w:spacing w:line="260" w:lineRule="exact"/>
        <w:rPr>
          <w:rFonts w:cs="Helvetica"/>
          <w:color w:val="262626"/>
          <w:szCs w:val="22"/>
        </w:rPr>
      </w:pPr>
      <w:r w:rsidRPr="001975CD">
        <w:rPr>
          <w:rFonts w:cs="Helvetica"/>
          <w:bCs/>
          <w:color w:val="262626"/>
          <w:szCs w:val="24"/>
        </w:rPr>
        <w:t xml:space="preserve">Hood, DC, </w:t>
      </w:r>
      <w:r w:rsidRPr="001975CD">
        <w:rPr>
          <w:rFonts w:eastAsia="Cambria" w:cs="Cambria"/>
          <w:szCs w:val="22"/>
        </w:rPr>
        <w:t>Raza AS.</w:t>
      </w:r>
      <w:r w:rsidRPr="001975CD">
        <w:rPr>
          <w:rFonts w:cs="Helvetica"/>
          <w:bCs/>
          <w:color w:val="262626"/>
          <w:szCs w:val="24"/>
        </w:rPr>
        <w:t xml:space="preserve"> (2011) Method for comparing visual field defects to local RNFL and RGC damage seen on frequency domain OCT in patients with glaucoma. </w:t>
      </w:r>
      <w:r w:rsidRPr="001975CD">
        <w:rPr>
          <w:rFonts w:cs="Helvetica"/>
          <w:color w:val="262626"/>
          <w:szCs w:val="22"/>
        </w:rPr>
        <w:t>Biomedical Optics Express. 2, 1097–1105.</w:t>
      </w:r>
    </w:p>
    <w:p w14:paraId="5E9FA960" w14:textId="77777777" w:rsidR="00F710F0" w:rsidRPr="001975CD" w:rsidRDefault="00F710F0" w:rsidP="00F710F0">
      <w:pPr>
        <w:pStyle w:val="BodyTextIndent"/>
        <w:spacing w:line="260" w:lineRule="exact"/>
        <w:rPr>
          <w:rFonts w:cs="Helvetica"/>
          <w:color w:val="262626"/>
          <w:szCs w:val="22"/>
        </w:rPr>
      </w:pPr>
    </w:p>
    <w:p w14:paraId="2E31BEA3" w14:textId="77777777" w:rsidR="00F710F0" w:rsidRPr="001975CD" w:rsidRDefault="00F710F0" w:rsidP="00F710F0">
      <w:pPr>
        <w:pStyle w:val="BodyTextIndent"/>
        <w:spacing w:line="260" w:lineRule="exact"/>
        <w:rPr>
          <w:rFonts w:cs="Helvetica"/>
          <w:color w:val="262626"/>
          <w:szCs w:val="22"/>
        </w:rPr>
      </w:pPr>
      <w:r w:rsidRPr="001975CD">
        <w:rPr>
          <w:rFonts w:cs="Helvetica"/>
          <w:color w:val="262626"/>
          <w:szCs w:val="22"/>
        </w:rPr>
        <w:t xml:space="preserve">Hood DC, Ramachandran R, Holopigian K, Lazow M, Birch DG, Greenstein VG. (2011) </w:t>
      </w:r>
      <w:r w:rsidRPr="001975CD">
        <w:rPr>
          <w:rFonts w:cs="Helvetica"/>
          <w:bCs/>
          <w:color w:val="262626"/>
          <w:szCs w:val="24"/>
        </w:rPr>
        <w:t xml:space="preserve">Method for deriving visual field boundaries from OCT scans of patients with retinitis pigmentosa. </w:t>
      </w:r>
      <w:r w:rsidRPr="001975CD">
        <w:rPr>
          <w:rFonts w:cs="Helvetica"/>
          <w:color w:val="262626"/>
          <w:szCs w:val="22"/>
        </w:rPr>
        <w:t>Biomedical Optics Express, 2, 1106–1114.</w:t>
      </w:r>
    </w:p>
    <w:p w14:paraId="456B493C" w14:textId="77777777" w:rsidR="00F710F0" w:rsidRPr="001975CD" w:rsidRDefault="00F710F0" w:rsidP="00F710F0">
      <w:pPr>
        <w:pStyle w:val="BodyTextIndent"/>
        <w:spacing w:line="260" w:lineRule="exact"/>
        <w:rPr>
          <w:rFonts w:eastAsia="Cambria" w:cs="Cambria"/>
          <w:color w:val="000000"/>
          <w:szCs w:val="22"/>
        </w:rPr>
      </w:pPr>
    </w:p>
    <w:p w14:paraId="3FE54A5B" w14:textId="77777777" w:rsidR="00F710F0" w:rsidRPr="001975CD" w:rsidRDefault="00F710F0" w:rsidP="00F710F0">
      <w:pPr>
        <w:pStyle w:val="BodyTextIndent"/>
        <w:spacing w:line="260" w:lineRule="exact"/>
        <w:rPr>
          <w:rFonts w:cs="Helvetica"/>
          <w:color w:val="000000"/>
          <w:szCs w:val="22"/>
        </w:rPr>
      </w:pPr>
      <w:r w:rsidRPr="001975CD">
        <w:rPr>
          <w:rFonts w:cs="Helvetica"/>
          <w:color w:val="000000"/>
          <w:szCs w:val="22"/>
        </w:rPr>
        <w:t xml:space="preserve">Zhang X, Bregman CJ, Raza AS, De Moraes G, Hood DC. (2011) </w:t>
      </w:r>
      <w:r w:rsidRPr="001975CD">
        <w:rPr>
          <w:rFonts w:cs="Helvetica"/>
          <w:bCs/>
          <w:color w:val="000000"/>
          <w:szCs w:val="24"/>
        </w:rPr>
        <w:t xml:space="preserve">Deriving visual field loss based upon OCT of inner retinal thicknesses of the macula. </w:t>
      </w:r>
      <w:r w:rsidRPr="001975CD">
        <w:rPr>
          <w:rFonts w:cs="Helvetica"/>
          <w:color w:val="000000"/>
          <w:szCs w:val="22"/>
        </w:rPr>
        <w:t>Biomedical Optics Express, 2, 1734-1742.</w:t>
      </w:r>
    </w:p>
    <w:p w14:paraId="5A624A71" w14:textId="77777777" w:rsidR="00F710F0" w:rsidRPr="001975CD" w:rsidRDefault="00F710F0" w:rsidP="00F710F0">
      <w:pPr>
        <w:pStyle w:val="BodyTextIndent"/>
        <w:spacing w:line="260" w:lineRule="exact"/>
        <w:rPr>
          <w:rFonts w:eastAsia="Cambria" w:cs="Cambria"/>
          <w:szCs w:val="22"/>
        </w:rPr>
      </w:pPr>
    </w:p>
    <w:p w14:paraId="07CEB289" w14:textId="77777777" w:rsidR="00F710F0" w:rsidRPr="001975CD" w:rsidRDefault="00F710F0" w:rsidP="00F710F0">
      <w:pPr>
        <w:pStyle w:val="BodyTextIndent"/>
        <w:spacing w:line="260" w:lineRule="exact"/>
        <w:rPr>
          <w:rFonts w:cs="Arial"/>
          <w:szCs w:val="28"/>
        </w:rPr>
      </w:pPr>
      <w:r w:rsidRPr="001975CD">
        <w:rPr>
          <w:rFonts w:cs="Arial"/>
          <w:color w:val="00011C"/>
          <w:szCs w:val="22"/>
        </w:rPr>
        <w:t xml:space="preserve">de Moraes CGV, Ketner S, Teng CC, Ehrlich JR, Raza AS, Liebmann JM, Ritch R, Hood DC. (2011) </w:t>
      </w:r>
      <w:r w:rsidRPr="001975CD">
        <w:rPr>
          <w:rFonts w:cs="Arial"/>
          <w:bCs/>
          <w:szCs w:val="22"/>
        </w:rPr>
        <w:t>Beta-zone parapapillary atrophy and multifocal visual evoked potentials in eyes with glaucomatous optic neuropathy</w:t>
      </w:r>
      <w:r w:rsidRPr="001975CD">
        <w:rPr>
          <w:rFonts w:cs="Arial"/>
          <w:color w:val="00011C"/>
          <w:szCs w:val="22"/>
        </w:rPr>
        <w:t>.</w:t>
      </w:r>
      <w:r w:rsidRPr="001975CD">
        <w:rPr>
          <w:rFonts w:cs="Arial"/>
          <w:szCs w:val="28"/>
        </w:rPr>
        <w:t xml:space="preserve"> Doc Ophthalmol.123:43-50.</w:t>
      </w:r>
    </w:p>
    <w:p w14:paraId="1FA3F150" w14:textId="77777777" w:rsidR="00F710F0" w:rsidRPr="001975CD" w:rsidRDefault="00F710F0" w:rsidP="00F710F0">
      <w:pPr>
        <w:pStyle w:val="BodyTextIndent"/>
        <w:spacing w:line="260" w:lineRule="exact"/>
        <w:rPr>
          <w:rFonts w:cs="Arial"/>
          <w:szCs w:val="32"/>
        </w:rPr>
      </w:pPr>
    </w:p>
    <w:p w14:paraId="6F6D3EBC" w14:textId="77777777" w:rsidR="00F710F0" w:rsidRPr="001975CD" w:rsidRDefault="00F710F0" w:rsidP="00F710F0">
      <w:pPr>
        <w:tabs>
          <w:tab w:val="left" w:pos="540"/>
          <w:tab w:val="left" w:pos="1160"/>
        </w:tabs>
        <w:spacing w:line="260" w:lineRule="exact"/>
        <w:ind w:left="360" w:hanging="360"/>
        <w:rPr>
          <w:rFonts w:ascii="Helvetica" w:hAnsi="Helvetica" w:cs="Cambria"/>
          <w:sz w:val="20"/>
          <w:szCs w:val="22"/>
        </w:rPr>
      </w:pPr>
      <w:r w:rsidRPr="001975CD">
        <w:rPr>
          <w:rFonts w:ascii="Helvetica" w:hAnsi="Helvetica" w:cs="Arial"/>
          <w:color w:val="000000"/>
          <w:sz w:val="20"/>
          <w:szCs w:val="32"/>
        </w:rPr>
        <w:t xml:space="preserve">Birch DG, Wen Y, Locke K, </w:t>
      </w:r>
      <w:r w:rsidRPr="001975CD">
        <w:rPr>
          <w:rFonts w:ascii="Helvetica" w:hAnsi="Helvetica" w:cs="Arial"/>
          <w:bCs/>
          <w:color w:val="000000"/>
          <w:sz w:val="20"/>
          <w:szCs w:val="32"/>
        </w:rPr>
        <w:t>Hood DC</w:t>
      </w:r>
      <w:r w:rsidRPr="001975CD">
        <w:rPr>
          <w:rFonts w:ascii="Helvetica" w:hAnsi="Helvetica" w:cs="Arial"/>
          <w:color w:val="000000"/>
          <w:sz w:val="20"/>
          <w:szCs w:val="32"/>
        </w:rPr>
        <w:t xml:space="preserve">. (2011) </w:t>
      </w:r>
      <w:hyperlink r:id="rId24" w:history="1">
        <w:r w:rsidRPr="001975CD">
          <w:rPr>
            <w:rFonts w:ascii="Helvetica" w:hAnsi="Helvetica" w:cs="Arial"/>
            <w:color w:val="000000"/>
            <w:sz w:val="20"/>
            <w:szCs w:val="32"/>
            <w:u w:color="001CC2"/>
          </w:rPr>
          <w:t>Rod sensitivity, cone sensitivity and photoreceptor layer thickness in retinal degenerative diseases.</w:t>
        </w:r>
      </w:hyperlink>
      <w:r w:rsidRPr="001975CD">
        <w:rPr>
          <w:rFonts w:ascii="Helvetica" w:hAnsi="Helvetica" w:cs="Arial"/>
          <w:color w:val="000000"/>
          <w:sz w:val="20"/>
          <w:szCs w:val="32"/>
        </w:rPr>
        <w:t xml:space="preserve"> </w:t>
      </w:r>
      <w:r w:rsidR="001975CD" w:rsidRPr="001975CD">
        <w:rPr>
          <w:rFonts w:ascii="Helvetica" w:hAnsi="Helvetica"/>
          <w:sz w:val="20"/>
        </w:rPr>
        <w:t>Investigative Ophthalmology and Visual Science</w:t>
      </w:r>
      <w:r w:rsidRPr="001975CD">
        <w:rPr>
          <w:rFonts w:ascii="Helvetica" w:hAnsi="Helvetica" w:cs="Arial"/>
          <w:color w:val="000000"/>
          <w:sz w:val="20"/>
          <w:szCs w:val="28"/>
        </w:rPr>
        <w:t xml:space="preserve">. </w:t>
      </w:r>
      <w:r w:rsidRPr="001975CD">
        <w:rPr>
          <w:rFonts w:ascii="Helvetica" w:hAnsi="Helvetica" w:cs="Arial"/>
          <w:sz w:val="20"/>
          <w:szCs w:val="26"/>
        </w:rPr>
        <w:t>52:7141-7.</w:t>
      </w:r>
    </w:p>
    <w:p w14:paraId="4D0CA6BC"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p>
    <w:p w14:paraId="79655E9F" w14:textId="77777777" w:rsidR="00F710F0" w:rsidRPr="001975CD" w:rsidRDefault="00F710F0" w:rsidP="00F710F0">
      <w:pPr>
        <w:tabs>
          <w:tab w:val="left" w:pos="540"/>
          <w:tab w:val="left" w:pos="1160"/>
        </w:tabs>
        <w:spacing w:line="260" w:lineRule="exact"/>
        <w:ind w:left="360" w:hanging="360"/>
        <w:rPr>
          <w:rFonts w:ascii="Helvetica" w:hAnsi="Helvetica" w:cs="Cambria"/>
          <w:sz w:val="20"/>
          <w:szCs w:val="22"/>
        </w:rPr>
      </w:pPr>
      <w:r w:rsidRPr="001975CD">
        <w:rPr>
          <w:rFonts w:ascii="Helvetica" w:hAnsi="Helvetica" w:cs="Arial"/>
          <w:color w:val="000000"/>
          <w:sz w:val="20"/>
          <w:szCs w:val="32"/>
        </w:rPr>
        <w:t xml:space="preserve">Xin D, Talamini CL, Raza AS, de Moraes CG, Greenstein VC, Liebmann JM, Ritch R, </w:t>
      </w:r>
      <w:r w:rsidRPr="001975CD">
        <w:rPr>
          <w:rFonts w:ascii="Helvetica" w:hAnsi="Helvetica" w:cs="Arial"/>
          <w:bCs/>
          <w:color w:val="000000"/>
          <w:sz w:val="20"/>
          <w:szCs w:val="32"/>
        </w:rPr>
        <w:t>Hood DC</w:t>
      </w:r>
      <w:r w:rsidRPr="001975CD">
        <w:rPr>
          <w:rFonts w:ascii="Helvetica" w:hAnsi="Helvetica" w:cs="Arial"/>
          <w:color w:val="000000"/>
          <w:sz w:val="20"/>
          <w:szCs w:val="32"/>
        </w:rPr>
        <w:t xml:space="preserve">. (2011) </w:t>
      </w:r>
      <w:hyperlink r:id="rId25" w:history="1">
        <w:r w:rsidRPr="001975CD">
          <w:rPr>
            <w:rFonts w:ascii="Helvetica" w:hAnsi="Helvetica" w:cs="Arial"/>
            <w:color w:val="000000"/>
            <w:sz w:val="20"/>
            <w:szCs w:val="32"/>
            <w:u w:color="001CC2"/>
          </w:rPr>
          <w:t>Hypodense regions ("holes") in the retinal nerve fiber layer in frequency-domain OCT scans of glaucoma patients and suspects.</w:t>
        </w:r>
      </w:hyperlink>
      <w:r w:rsidRPr="001975CD">
        <w:rPr>
          <w:rFonts w:ascii="Helvetica" w:hAnsi="Helvetica" w:cs="Arial"/>
          <w:color w:val="000000"/>
          <w:sz w:val="20"/>
          <w:szCs w:val="32"/>
        </w:rPr>
        <w:t xml:space="preserve"> </w:t>
      </w:r>
      <w:r w:rsidR="001975CD" w:rsidRPr="001975CD">
        <w:rPr>
          <w:rFonts w:ascii="Helvetica" w:hAnsi="Helvetica"/>
          <w:sz w:val="20"/>
        </w:rPr>
        <w:t>Investigative Ophthalmology and Visual Science</w:t>
      </w:r>
      <w:r w:rsidRPr="001975CD">
        <w:rPr>
          <w:rFonts w:ascii="Helvetica" w:hAnsi="Helvetica" w:cs="Arial"/>
          <w:color w:val="000000"/>
          <w:sz w:val="20"/>
          <w:szCs w:val="28"/>
        </w:rPr>
        <w:t xml:space="preserve">. </w:t>
      </w:r>
      <w:r w:rsidRPr="001975CD">
        <w:rPr>
          <w:rFonts w:ascii="Helvetica" w:hAnsi="Helvetica" w:cs="Arial"/>
          <w:sz w:val="20"/>
          <w:szCs w:val="26"/>
        </w:rPr>
        <w:t>52:7180-6.</w:t>
      </w:r>
    </w:p>
    <w:p w14:paraId="40EC0248"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p>
    <w:p w14:paraId="39205C33" w14:textId="77777777" w:rsidR="00F710F0" w:rsidRPr="001975CD" w:rsidRDefault="00F710F0" w:rsidP="00F710F0">
      <w:pPr>
        <w:tabs>
          <w:tab w:val="left" w:pos="540"/>
          <w:tab w:val="left" w:pos="1160"/>
        </w:tabs>
        <w:spacing w:line="260" w:lineRule="exact"/>
        <w:ind w:left="360" w:hanging="360"/>
        <w:rPr>
          <w:rFonts w:ascii="Helvetica" w:hAnsi="Helvetica" w:cs="Cambria"/>
          <w:sz w:val="20"/>
          <w:szCs w:val="22"/>
        </w:rPr>
      </w:pPr>
      <w:r w:rsidRPr="001975CD">
        <w:rPr>
          <w:rFonts w:ascii="Helvetica" w:hAnsi="Helvetica" w:cs="Arial"/>
          <w:color w:val="000000"/>
          <w:sz w:val="20"/>
          <w:szCs w:val="32"/>
        </w:rPr>
        <w:t xml:space="preserve">Park JC, Moura AL, Raza AS, Rhee DW, Kardon RH, </w:t>
      </w:r>
      <w:r w:rsidRPr="001975CD">
        <w:rPr>
          <w:rFonts w:ascii="Helvetica" w:hAnsi="Helvetica" w:cs="Arial"/>
          <w:bCs/>
          <w:color w:val="000000"/>
          <w:sz w:val="20"/>
          <w:szCs w:val="32"/>
        </w:rPr>
        <w:t>Hood DC</w:t>
      </w:r>
      <w:r w:rsidRPr="001975CD">
        <w:rPr>
          <w:rFonts w:ascii="Helvetica" w:hAnsi="Helvetica" w:cs="Arial"/>
          <w:color w:val="000000"/>
          <w:sz w:val="20"/>
          <w:szCs w:val="32"/>
        </w:rPr>
        <w:t xml:space="preserve">. (2011) </w:t>
      </w:r>
      <w:hyperlink r:id="rId26" w:history="1">
        <w:r w:rsidRPr="001975CD">
          <w:rPr>
            <w:rFonts w:ascii="Helvetica" w:hAnsi="Helvetica" w:cs="Arial"/>
            <w:color w:val="000000"/>
            <w:sz w:val="20"/>
            <w:szCs w:val="32"/>
            <w:u w:color="001CC2"/>
          </w:rPr>
          <w:t>Toward a clinical protocol for assessing rod, cone and melanopsin contributions to the human pupil response.</w:t>
        </w:r>
      </w:hyperlink>
      <w:r w:rsidRPr="001975CD">
        <w:rPr>
          <w:rFonts w:ascii="Helvetica" w:hAnsi="Helvetica" w:cs="Arial"/>
          <w:color w:val="000000"/>
          <w:sz w:val="20"/>
          <w:szCs w:val="32"/>
        </w:rPr>
        <w:t xml:space="preserve"> </w:t>
      </w:r>
      <w:r w:rsidR="001975CD" w:rsidRPr="001975CD">
        <w:rPr>
          <w:rFonts w:ascii="Helvetica" w:hAnsi="Helvetica"/>
          <w:sz w:val="20"/>
        </w:rPr>
        <w:t>Investigative Ophthalmology and Visual Science</w:t>
      </w:r>
      <w:r w:rsidRPr="001975CD">
        <w:rPr>
          <w:rFonts w:ascii="Helvetica" w:hAnsi="Helvetica" w:cs="Arial"/>
          <w:color w:val="000000"/>
          <w:sz w:val="20"/>
          <w:szCs w:val="28"/>
        </w:rPr>
        <w:t xml:space="preserve">. </w:t>
      </w:r>
      <w:r w:rsidRPr="001975CD">
        <w:rPr>
          <w:rFonts w:ascii="Helvetica" w:hAnsi="Helvetica" w:cs="Arial"/>
          <w:sz w:val="20"/>
          <w:szCs w:val="26"/>
        </w:rPr>
        <w:t>52:6624-35.</w:t>
      </w:r>
    </w:p>
    <w:p w14:paraId="297DD46A" w14:textId="77777777" w:rsidR="00F710F0" w:rsidRPr="001975CD" w:rsidRDefault="00F710F0" w:rsidP="00F710F0">
      <w:pPr>
        <w:tabs>
          <w:tab w:val="left" w:pos="540"/>
          <w:tab w:val="left" w:pos="1160"/>
        </w:tabs>
        <w:spacing w:line="260" w:lineRule="exact"/>
        <w:ind w:left="360" w:hanging="360"/>
        <w:rPr>
          <w:rFonts w:ascii="Helvetica" w:hAnsi="Helvetica" w:cs="Cambria"/>
          <w:sz w:val="20"/>
          <w:szCs w:val="22"/>
        </w:rPr>
      </w:pPr>
    </w:p>
    <w:p w14:paraId="5B4AAFB6"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r w:rsidRPr="001975CD">
        <w:rPr>
          <w:rFonts w:ascii="Helvetica" w:eastAsia="Cambria" w:hAnsi="Helvetica" w:cs="Cambria"/>
          <w:sz w:val="20"/>
          <w:szCs w:val="22"/>
        </w:rPr>
        <w:t xml:space="preserve">Raza AS, Cho JS, de Moraes CGV, Wang M, Zhang X, Kardon RH, Liebmann JM, Ritch R, Hood DC. (2011) Retinal ganglion cell layer thickness and local visual field sensitivity in glaucoma. Archives of Ophthalmology, </w:t>
      </w:r>
      <w:r w:rsidRPr="001975CD">
        <w:rPr>
          <w:rFonts w:ascii="Helvetica" w:hAnsi="Helvetica" w:cs="Arial"/>
          <w:sz w:val="20"/>
          <w:szCs w:val="26"/>
        </w:rPr>
        <w:t>129, 1529-36.</w:t>
      </w:r>
    </w:p>
    <w:p w14:paraId="5B43C4B6"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p>
    <w:p w14:paraId="0BE46272" w14:textId="014F2023" w:rsidR="00F710F0" w:rsidRDefault="00F710F0" w:rsidP="000722F9">
      <w:pPr>
        <w:tabs>
          <w:tab w:val="left" w:pos="540"/>
          <w:tab w:val="left" w:pos="1160"/>
        </w:tabs>
        <w:spacing w:line="260" w:lineRule="exact"/>
        <w:ind w:left="360" w:hanging="360"/>
        <w:rPr>
          <w:rFonts w:ascii="Helvetica" w:hAnsi="Helvetica" w:cs="Times-Bold"/>
          <w:bCs/>
          <w:sz w:val="20"/>
          <w:szCs w:val="36"/>
        </w:rPr>
      </w:pPr>
      <w:r w:rsidRPr="001975CD">
        <w:rPr>
          <w:rFonts w:ascii="Helvetica" w:hAnsi="Helvetica" w:cs="Arial"/>
          <w:sz w:val="20"/>
          <w:szCs w:val="32"/>
        </w:rPr>
        <w:t xml:space="preserve">Yang Q, Reisman CA, Chen K, Ramachandran R, Raza A, Hood DC. (2011) </w:t>
      </w:r>
      <w:r w:rsidRPr="001975CD">
        <w:rPr>
          <w:rFonts w:ascii="Helvetica" w:hAnsi="Helvetica" w:cs="Times-Bold"/>
          <w:bCs/>
          <w:sz w:val="20"/>
          <w:szCs w:val="36"/>
        </w:rPr>
        <w:t xml:space="preserve">Automated segmentation of outer retinal layers in macular OCT images of patients with retinitis pigmentosa. Biomedical Optics Express. 2, 2493-2503. </w:t>
      </w:r>
    </w:p>
    <w:p w14:paraId="53A15E2B" w14:textId="77777777" w:rsidR="00F710F0" w:rsidRPr="001975CD" w:rsidRDefault="00F710F0" w:rsidP="00F710F0">
      <w:pPr>
        <w:widowControl w:val="0"/>
        <w:tabs>
          <w:tab w:val="clear" w:pos="720"/>
          <w:tab w:val="clear" w:pos="3600"/>
          <w:tab w:val="clear" w:pos="5760"/>
        </w:tabs>
        <w:autoSpaceDE w:val="0"/>
        <w:autoSpaceDN w:val="0"/>
        <w:adjustRightInd w:val="0"/>
        <w:rPr>
          <w:rFonts w:ascii="Helvetica" w:hAnsi="Helvetica" w:cs="Lucida Grande"/>
          <w:color w:val="000000"/>
          <w:sz w:val="20"/>
          <w:szCs w:val="22"/>
        </w:rPr>
      </w:pPr>
    </w:p>
    <w:p w14:paraId="70A67EA5"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r w:rsidRPr="001975CD">
        <w:rPr>
          <w:rFonts w:ascii="Helvetica" w:hAnsi="Helvetica" w:cs="Arial"/>
          <w:color w:val="000000"/>
          <w:sz w:val="20"/>
          <w:szCs w:val="32"/>
        </w:rPr>
        <w:t xml:space="preserve">Burke TR, Rhee DW, Smith RT, Tsang SH, Allikmets R, Chang S, Lazow MA, </w:t>
      </w:r>
      <w:r w:rsidRPr="001975CD">
        <w:rPr>
          <w:rFonts w:ascii="Helvetica" w:hAnsi="Helvetica" w:cs="Arial"/>
          <w:bCs/>
          <w:color w:val="000000"/>
          <w:sz w:val="20"/>
          <w:szCs w:val="32"/>
        </w:rPr>
        <w:t>Hood DC</w:t>
      </w:r>
      <w:r w:rsidRPr="001975CD">
        <w:rPr>
          <w:rFonts w:ascii="Helvetica" w:hAnsi="Helvetica" w:cs="Arial"/>
          <w:color w:val="000000"/>
          <w:sz w:val="20"/>
          <w:szCs w:val="32"/>
        </w:rPr>
        <w:t>, Greenstein VC</w:t>
      </w:r>
      <w:r w:rsidRPr="001975CD">
        <w:rPr>
          <w:rFonts w:ascii="Helvetica" w:hAnsi="Helvetica" w:cs="Arial"/>
          <w:color w:val="000000"/>
          <w:sz w:val="20"/>
          <w:szCs w:val="22"/>
        </w:rPr>
        <w:t xml:space="preserve">. </w:t>
      </w:r>
      <w:r w:rsidRPr="001975CD">
        <w:rPr>
          <w:rFonts w:ascii="Helvetica" w:hAnsi="Helvetica" w:cs="Arial"/>
          <w:color w:val="000000"/>
          <w:sz w:val="20"/>
          <w:szCs w:val="32"/>
        </w:rPr>
        <w:t xml:space="preserve">(2011) </w:t>
      </w:r>
      <w:hyperlink r:id="rId27" w:history="1">
        <w:r w:rsidRPr="001975CD">
          <w:rPr>
            <w:rFonts w:ascii="Helvetica" w:hAnsi="Helvetica" w:cs="Arial"/>
            <w:color w:val="000000"/>
            <w:sz w:val="20"/>
            <w:szCs w:val="32"/>
            <w:u w:color="1000CB"/>
          </w:rPr>
          <w:t>Quantification of Peripapillary Sparing and Macular Involvement in Stargardt Disease (STGD1).</w:t>
        </w:r>
      </w:hyperlink>
      <w:r w:rsidRPr="001975CD">
        <w:rPr>
          <w:rFonts w:ascii="Helvetica" w:hAnsi="Helvetica" w:cs="Arial"/>
          <w:color w:val="000000"/>
          <w:sz w:val="20"/>
          <w:szCs w:val="22"/>
        </w:rPr>
        <w:t xml:space="preserve"> </w:t>
      </w:r>
      <w:r w:rsidR="001975CD" w:rsidRPr="001975CD">
        <w:rPr>
          <w:rFonts w:ascii="Helvetica" w:hAnsi="Helvetica"/>
          <w:sz w:val="20"/>
        </w:rPr>
        <w:t>Investigative Ophthalmology and Visual Science</w:t>
      </w:r>
      <w:r w:rsidR="001975CD">
        <w:rPr>
          <w:rFonts w:ascii="Helvetica" w:hAnsi="Helvetica" w:cs="Arial"/>
          <w:color w:val="000000"/>
          <w:sz w:val="20"/>
          <w:szCs w:val="28"/>
        </w:rPr>
        <w:t xml:space="preserve">. </w:t>
      </w:r>
      <w:r w:rsidRPr="001975CD">
        <w:rPr>
          <w:rFonts w:ascii="Helvetica" w:hAnsi="Helvetica" w:cs="Arial"/>
          <w:color w:val="000000"/>
          <w:sz w:val="20"/>
          <w:szCs w:val="28"/>
        </w:rPr>
        <w:t xml:space="preserve">52, 8006-15. </w:t>
      </w:r>
    </w:p>
    <w:p w14:paraId="3E5576C7" w14:textId="77777777" w:rsidR="00F710F0" w:rsidRPr="001975CD" w:rsidRDefault="00F710F0" w:rsidP="00F710F0">
      <w:pPr>
        <w:widowControl w:val="0"/>
        <w:tabs>
          <w:tab w:val="clear" w:pos="720"/>
          <w:tab w:val="clear" w:pos="3600"/>
          <w:tab w:val="clear" w:pos="5760"/>
        </w:tabs>
        <w:autoSpaceDE w:val="0"/>
        <w:autoSpaceDN w:val="0"/>
        <w:adjustRightInd w:val="0"/>
        <w:rPr>
          <w:rFonts w:ascii="Helvetica" w:hAnsi="Helvetica" w:cs="Arial"/>
          <w:color w:val="000000"/>
          <w:sz w:val="20"/>
          <w:szCs w:val="28"/>
        </w:rPr>
      </w:pPr>
    </w:p>
    <w:p w14:paraId="6FBA8D6D" w14:textId="77777777" w:rsidR="00F710F0" w:rsidRDefault="00F710F0" w:rsidP="00F710F0">
      <w:pPr>
        <w:tabs>
          <w:tab w:val="left" w:pos="540"/>
          <w:tab w:val="left" w:pos="1160"/>
        </w:tabs>
        <w:spacing w:line="260" w:lineRule="exact"/>
        <w:ind w:left="360" w:hanging="360"/>
        <w:rPr>
          <w:rFonts w:ascii="Helvetica" w:hAnsi="Helvetica" w:cs="Arial"/>
          <w:sz w:val="20"/>
          <w:szCs w:val="26"/>
        </w:rPr>
      </w:pPr>
      <w:r w:rsidRPr="001975CD">
        <w:rPr>
          <w:rFonts w:ascii="Helvetica" w:hAnsi="Helvetica"/>
          <w:sz w:val="20"/>
        </w:rPr>
        <w:t xml:space="preserve">Talamini CL, Raza AS, Dale EA, Greenstein VC, Odel JG, </w:t>
      </w:r>
      <w:r w:rsidRPr="001975CD">
        <w:rPr>
          <w:rFonts w:ascii="Helvetica" w:hAnsi="Helvetica"/>
          <w:bCs/>
          <w:sz w:val="20"/>
        </w:rPr>
        <w:t>Hood DC</w:t>
      </w:r>
      <w:r w:rsidRPr="001975CD">
        <w:rPr>
          <w:rFonts w:ascii="Helvetica" w:hAnsi="Helvetica"/>
          <w:sz w:val="20"/>
          <w:szCs w:val="22"/>
        </w:rPr>
        <w:t xml:space="preserve">. </w:t>
      </w:r>
      <w:r w:rsidRPr="001975CD">
        <w:rPr>
          <w:rFonts w:ascii="Helvetica" w:hAnsi="Helvetica" w:cs="Arial"/>
          <w:color w:val="000000"/>
          <w:sz w:val="20"/>
          <w:szCs w:val="32"/>
        </w:rPr>
        <w:t xml:space="preserve">(2011) </w:t>
      </w:r>
      <w:hyperlink r:id="rId28" w:history="1">
        <w:r w:rsidRPr="001975CD">
          <w:rPr>
            <w:rFonts w:ascii="Helvetica" w:hAnsi="Helvetica"/>
            <w:sz w:val="20"/>
            <w:u w:color="1000CB"/>
          </w:rPr>
          <w:t>Abnormal multifocal ERG findings in patients with normal-appearing retinal anatomy.</w:t>
        </w:r>
      </w:hyperlink>
      <w:r w:rsidRPr="001975CD">
        <w:rPr>
          <w:rFonts w:ascii="Helvetica" w:hAnsi="Helvetica"/>
          <w:sz w:val="20"/>
          <w:szCs w:val="22"/>
        </w:rPr>
        <w:t xml:space="preserve"> </w:t>
      </w:r>
      <w:r w:rsidR="001975CD" w:rsidRPr="001975CD">
        <w:rPr>
          <w:rFonts w:ascii="Helvetica" w:hAnsi="Helvetica"/>
          <w:sz w:val="20"/>
        </w:rPr>
        <w:t>Documenta Ophthalmologica</w:t>
      </w:r>
      <w:r w:rsidR="001975CD">
        <w:t xml:space="preserve">. </w:t>
      </w:r>
      <w:r w:rsidRPr="001975CD">
        <w:rPr>
          <w:rFonts w:ascii="Helvetica" w:hAnsi="Helvetica" w:cs="Arial"/>
          <w:sz w:val="20"/>
          <w:szCs w:val="26"/>
        </w:rPr>
        <w:t>123:187-92.</w:t>
      </w:r>
    </w:p>
    <w:p w14:paraId="1FB3A504" w14:textId="77777777" w:rsidR="00B110BD" w:rsidRDefault="00B110BD" w:rsidP="00F710F0">
      <w:pPr>
        <w:tabs>
          <w:tab w:val="left" w:pos="540"/>
          <w:tab w:val="left" w:pos="1160"/>
        </w:tabs>
        <w:spacing w:line="260" w:lineRule="exact"/>
        <w:ind w:left="360" w:hanging="360"/>
        <w:rPr>
          <w:rFonts w:ascii="Helvetica" w:eastAsia="Cambria" w:hAnsi="Helvetica" w:cs="Cambria"/>
          <w:sz w:val="20"/>
          <w:szCs w:val="22"/>
        </w:rPr>
      </w:pPr>
    </w:p>
    <w:p w14:paraId="0BE21A54" w14:textId="77777777" w:rsidR="00B110BD" w:rsidRPr="001975CD" w:rsidRDefault="00B110BD" w:rsidP="00B110BD">
      <w:pPr>
        <w:tabs>
          <w:tab w:val="left" w:pos="540"/>
          <w:tab w:val="left" w:pos="1160"/>
        </w:tabs>
        <w:spacing w:line="260" w:lineRule="exact"/>
        <w:ind w:left="360" w:hanging="360"/>
        <w:rPr>
          <w:rFonts w:ascii="Helvetica" w:eastAsia="Cambria" w:hAnsi="Helvetica" w:cs="Cambria"/>
          <w:sz w:val="20"/>
          <w:szCs w:val="22"/>
        </w:rPr>
      </w:pPr>
      <w:r w:rsidRPr="001975CD">
        <w:rPr>
          <w:rFonts w:ascii="Helvetica" w:hAnsi="Helvetica" w:cs="Arial"/>
          <w:bCs/>
          <w:color w:val="000000"/>
          <w:sz w:val="20"/>
          <w:szCs w:val="32"/>
        </w:rPr>
        <w:t>Hood DC</w:t>
      </w:r>
      <w:r w:rsidRPr="001975CD">
        <w:rPr>
          <w:rFonts w:ascii="Helvetica" w:hAnsi="Helvetica" w:cs="Arial"/>
          <w:color w:val="000000"/>
          <w:sz w:val="20"/>
          <w:szCs w:val="32"/>
        </w:rPr>
        <w:t>, Zhang X, Ramachandran R, Talamini CL, Raza A, Greenberg JP, Sherman J, Tsang SH, Birch DG</w:t>
      </w:r>
      <w:r w:rsidRPr="001975CD">
        <w:rPr>
          <w:rFonts w:ascii="Helvetica" w:hAnsi="Helvetica"/>
          <w:color w:val="000000"/>
          <w:sz w:val="20"/>
        </w:rPr>
        <w:t xml:space="preserve">. (2011) </w:t>
      </w:r>
      <w:hyperlink r:id="rId29" w:history="1">
        <w:r w:rsidRPr="001975CD">
          <w:rPr>
            <w:rFonts w:ascii="Helvetica" w:hAnsi="Helvetica" w:cs="Arial"/>
            <w:color w:val="000000"/>
            <w:sz w:val="20"/>
            <w:szCs w:val="32"/>
            <w:u w:color="1000CB"/>
          </w:rPr>
          <w:t>The inner segment/outer segment border seen on optical coherence tomography is less intense in patients with diminished cone function.</w:t>
        </w:r>
      </w:hyperlink>
      <w:r w:rsidRPr="001975CD">
        <w:rPr>
          <w:rFonts w:ascii="Helvetica" w:hAnsi="Helvetica" w:cs="Arial"/>
          <w:color w:val="000000"/>
          <w:sz w:val="20"/>
          <w:szCs w:val="32"/>
        </w:rPr>
        <w:t xml:space="preserve"> </w:t>
      </w:r>
      <w:r w:rsidRPr="001975CD">
        <w:rPr>
          <w:rFonts w:ascii="Helvetica" w:hAnsi="Helvetica"/>
          <w:sz w:val="20"/>
        </w:rPr>
        <w:t>Investigative Ophthalmology and Visual Science</w:t>
      </w:r>
      <w:r>
        <w:rPr>
          <w:rFonts w:ascii="Helvetica" w:hAnsi="Helvetica"/>
          <w:sz w:val="20"/>
        </w:rPr>
        <w:t xml:space="preserve">. </w:t>
      </w:r>
      <w:r w:rsidRPr="001975CD">
        <w:rPr>
          <w:rFonts w:ascii="Helvetica" w:hAnsi="Helvetica" w:cs="Arial"/>
          <w:color w:val="000000"/>
          <w:sz w:val="20"/>
          <w:szCs w:val="26"/>
        </w:rPr>
        <w:t>52, 9703-9.</w:t>
      </w:r>
      <w:r w:rsidRPr="001975CD">
        <w:rPr>
          <w:rFonts w:ascii="Helvetica" w:eastAsia="Cambria" w:hAnsi="Helvetica" w:cs="Cambria"/>
          <w:sz w:val="20"/>
          <w:szCs w:val="22"/>
        </w:rPr>
        <w:t xml:space="preserve"> </w:t>
      </w:r>
    </w:p>
    <w:p w14:paraId="62D08655" w14:textId="77777777" w:rsidR="00F710F0" w:rsidRPr="001975CD" w:rsidRDefault="00F710F0" w:rsidP="00F710F0">
      <w:pPr>
        <w:widowControl w:val="0"/>
        <w:tabs>
          <w:tab w:val="clear" w:pos="720"/>
          <w:tab w:val="clear" w:pos="3600"/>
          <w:tab w:val="clear" w:pos="5760"/>
        </w:tabs>
        <w:autoSpaceDE w:val="0"/>
        <w:autoSpaceDN w:val="0"/>
        <w:adjustRightInd w:val="0"/>
        <w:rPr>
          <w:rFonts w:ascii="Helvetica" w:hAnsi="Helvetica"/>
          <w:sz w:val="20"/>
          <w:szCs w:val="28"/>
        </w:rPr>
      </w:pPr>
    </w:p>
    <w:p w14:paraId="74BE4EE8"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r w:rsidRPr="001975CD">
        <w:rPr>
          <w:rFonts w:ascii="Helvetica" w:hAnsi="Helvetica" w:cs="Arial"/>
          <w:bCs/>
          <w:color w:val="000000"/>
          <w:sz w:val="20"/>
          <w:szCs w:val="32"/>
        </w:rPr>
        <w:t>Hood DC</w:t>
      </w:r>
      <w:r w:rsidRPr="001975CD">
        <w:rPr>
          <w:rFonts w:ascii="Helvetica" w:hAnsi="Helvetica" w:cs="Arial"/>
          <w:color w:val="000000"/>
          <w:sz w:val="20"/>
          <w:szCs w:val="32"/>
        </w:rPr>
        <w:t>, Bach M, Brigell M, Keating D, Kondo M, Lyons JS, Marmor MF, McCulloch DL, Palmowski-Wolfe AM</w:t>
      </w:r>
      <w:r w:rsidRPr="001975CD">
        <w:rPr>
          <w:rFonts w:ascii="Helvetica" w:hAnsi="Helvetica"/>
          <w:color w:val="000000"/>
          <w:sz w:val="20"/>
          <w:szCs w:val="24"/>
        </w:rPr>
        <w:t xml:space="preserve">. </w:t>
      </w:r>
      <w:r w:rsidRPr="001975CD">
        <w:rPr>
          <w:rFonts w:ascii="Helvetica" w:hAnsi="Helvetica" w:cs="Arial"/>
          <w:color w:val="000000"/>
          <w:sz w:val="20"/>
          <w:szCs w:val="32"/>
        </w:rPr>
        <w:t xml:space="preserve">(2012) </w:t>
      </w:r>
      <w:hyperlink r:id="rId30" w:history="1">
        <w:r w:rsidRPr="001975CD">
          <w:rPr>
            <w:rFonts w:ascii="Helvetica" w:hAnsi="Helvetica" w:cs="Arial"/>
            <w:color w:val="000000"/>
            <w:sz w:val="20"/>
            <w:szCs w:val="32"/>
            <w:u w:color="1000CB"/>
          </w:rPr>
          <w:t>ISCEV standard for clinical multifocal electroretinography (mfERG) (2011 edition).</w:t>
        </w:r>
      </w:hyperlink>
      <w:r w:rsidRPr="001975CD">
        <w:rPr>
          <w:rFonts w:ascii="Helvetica" w:hAnsi="Helvetica"/>
          <w:color w:val="000000"/>
          <w:sz w:val="20"/>
          <w:szCs w:val="24"/>
        </w:rPr>
        <w:t xml:space="preserve"> </w:t>
      </w:r>
      <w:r w:rsidR="001975CD" w:rsidRPr="001975CD">
        <w:rPr>
          <w:rFonts w:ascii="Helvetica" w:hAnsi="Helvetica"/>
          <w:sz w:val="20"/>
        </w:rPr>
        <w:t>Documenta Ophthalmologica</w:t>
      </w:r>
      <w:r w:rsidRPr="001975CD">
        <w:rPr>
          <w:rFonts w:ascii="Helvetica" w:hAnsi="Helvetica" w:cs="Arial"/>
          <w:color w:val="000000"/>
          <w:sz w:val="20"/>
          <w:szCs w:val="28"/>
        </w:rPr>
        <w:t>. 124, 1-13.</w:t>
      </w:r>
    </w:p>
    <w:p w14:paraId="47CCAE83" w14:textId="77777777" w:rsidR="00F710F0" w:rsidRPr="001975CD" w:rsidRDefault="00F710F0" w:rsidP="001975CD">
      <w:pPr>
        <w:rPr>
          <w:rFonts w:ascii="Helvetica" w:eastAsia="Cambria" w:hAnsi="Helvetica" w:cs="Cambria"/>
          <w:sz w:val="20"/>
          <w:szCs w:val="22"/>
        </w:rPr>
      </w:pPr>
    </w:p>
    <w:p w14:paraId="124FAEE2"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r w:rsidRPr="001975CD">
        <w:rPr>
          <w:rFonts w:ascii="Helvetica" w:hAnsi="Helvetica" w:cs="Arial"/>
          <w:color w:val="000000"/>
          <w:sz w:val="20"/>
          <w:szCs w:val="32"/>
        </w:rPr>
        <w:t xml:space="preserve">Wen Y, Locke KG, </w:t>
      </w:r>
      <w:r w:rsidRPr="001975CD">
        <w:rPr>
          <w:rFonts w:ascii="Helvetica" w:hAnsi="Helvetica" w:cs="Arial"/>
          <w:bCs/>
          <w:color w:val="000000"/>
          <w:sz w:val="20"/>
          <w:szCs w:val="32"/>
        </w:rPr>
        <w:t>Hood DC</w:t>
      </w:r>
      <w:r w:rsidRPr="001975CD">
        <w:rPr>
          <w:rFonts w:ascii="Helvetica" w:hAnsi="Helvetica" w:cs="Arial"/>
          <w:color w:val="000000"/>
          <w:sz w:val="20"/>
          <w:szCs w:val="32"/>
        </w:rPr>
        <w:t xml:space="preserve">, Birch DG.(2012) </w:t>
      </w:r>
      <w:hyperlink r:id="rId31" w:history="1">
        <w:r w:rsidRPr="001975CD">
          <w:rPr>
            <w:rFonts w:ascii="Helvetica" w:hAnsi="Helvetica" w:cs="Arial"/>
            <w:color w:val="000000"/>
            <w:sz w:val="20"/>
            <w:szCs w:val="32"/>
            <w:u w:color="1000CB"/>
          </w:rPr>
          <w:t>Rod photoreceptor temporal properties in retinal degenerative diseases.</w:t>
        </w:r>
      </w:hyperlink>
      <w:r w:rsidRPr="001975CD">
        <w:rPr>
          <w:rFonts w:ascii="Helvetica" w:hAnsi="Helvetica" w:cs="Arial"/>
          <w:color w:val="000000"/>
          <w:sz w:val="20"/>
          <w:szCs w:val="32"/>
        </w:rPr>
        <w:t xml:space="preserve"> </w:t>
      </w:r>
      <w:r w:rsidRPr="001975CD">
        <w:rPr>
          <w:rFonts w:ascii="Helvetica" w:hAnsi="Helvetica" w:cs="Arial"/>
          <w:color w:val="000000"/>
          <w:sz w:val="20"/>
          <w:szCs w:val="26"/>
        </w:rPr>
        <w:t>Adv Exp Med Biol. 723, 495-502.</w:t>
      </w:r>
      <w:r w:rsidRPr="001975CD">
        <w:rPr>
          <w:rFonts w:ascii="Helvetica" w:eastAsia="Cambria" w:hAnsi="Helvetica" w:cs="Cambria"/>
          <w:sz w:val="20"/>
          <w:szCs w:val="22"/>
        </w:rPr>
        <w:t xml:space="preserve"> </w:t>
      </w:r>
    </w:p>
    <w:p w14:paraId="15F4DF08" w14:textId="77777777" w:rsidR="00F710F0" w:rsidRPr="001975CD" w:rsidRDefault="00F710F0" w:rsidP="00F710F0">
      <w:pPr>
        <w:widowControl w:val="0"/>
        <w:autoSpaceDE w:val="0"/>
        <w:autoSpaceDN w:val="0"/>
        <w:adjustRightInd w:val="0"/>
        <w:rPr>
          <w:rFonts w:ascii="Helvetica" w:eastAsia="Cambria" w:hAnsi="Helvetica" w:cs="Cambria"/>
          <w:sz w:val="20"/>
          <w:szCs w:val="22"/>
        </w:rPr>
      </w:pPr>
    </w:p>
    <w:p w14:paraId="6E1D01F5" w14:textId="77777777" w:rsidR="00F710F0" w:rsidRPr="001975CD" w:rsidRDefault="00F710F0" w:rsidP="00F710F0">
      <w:pPr>
        <w:tabs>
          <w:tab w:val="left" w:pos="540"/>
          <w:tab w:val="left" w:pos="1160"/>
        </w:tabs>
        <w:spacing w:line="260" w:lineRule="exact"/>
        <w:ind w:left="360" w:hanging="360"/>
        <w:rPr>
          <w:rFonts w:ascii="Helvetica" w:hAnsi="Helvetica" w:cs="Arial"/>
          <w:color w:val="000000"/>
          <w:sz w:val="20"/>
          <w:szCs w:val="28"/>
        </w:rPr>
      </w:pPr>
      <w:r w:rsidRPr="001975CD">
        <w:rPr>
          <w:rFonts w:ascii="Helvetica" w:hAnsi="Helvetica" w:cs="Arial"/>
          <w:color w:val="000000"/>
          <w:sz w:val="20"/>
          <w:szCs w:val="32"/>
        </w:rPr>
        <w:t xml:space="preserve">Greenstein VC, Duncker T, Holopigian K, Carr RE, Greenberg JP, Tsang SH, </w:t>
      </w:r>
      <w:r w:rsidRPr="001975CD">
        <w:rPr>
          <w:rFonts w:ascii="Helvetica" w:hAnsi="Helvetica" w:cs="Arial"/>
          <w:bCs/>
          <w:color w:val="000000"/>
          <w:sz w:val="20"/>
          <w:szCs w:val="32"/>
        </w:rPr>
        <w:t>Hood DC</w:t>
      </w:r>
      <w:r w:rsidRPr="001975CD">
        <w:rPr>
          <w:rFonts w:ascii="Helvetica" w:hAnsi="Helvetica" w:cs="Arial"/>
          <w:color w:val="000000"/>
          <w:sz w:val="20"/>
          <w:szCs w:val="32"/>
        </w:rPr>
        <w:t xml:space="preserve">. (2012) Structual and functional changes associated with normal and abnormal fundus autofluorescence in patients with retinitis pigmentosa. </w:t>
      </w:r>
      <w:r w:rsidRPr="001975CD">
        <w:rPr>
          <w:rFonts w:ascii="Helvetica" w:hAnsi="Helvetica" w:cs="Arial"/>
          <w:color w:val="000000"/>
          <w:sz w:val="20"/>
          <w:szCs w:val="28"/>
        </w:rPr>
        <w:t>Retina. 32, 349-57.</w:t>
      </w:r>
    </w:p>
    <w:p w14:paraId="69E0FBDA" w14:textId="77777777" w:rsidR="00F710F0" w:rsidRPr="001975CD" w:rsidRDefault="00F710F0" w:rsidP="00F710F0">
      <w:pPr>
        <w:tabs>
          <w:tab w:val="left" w:pos="540"/>
          <w:tab w:val="left" w:pos="1160"/>
        </w:tabs>
        <w:spacing w:line="260" w:lineRule="exact"/>
        <w:ind w:left="360" w:hanging="360"/>
        <w:rPr>
          <w:rFonts w:ascii="Helvetica" w:eastAsia="Cambria" w:hAnsi="Helvetica" w:cs="Cambria"/>
          <w:sz w:val="20"/>
          <w:szCs w:val="22"/>
        </w:rPr>
      </w:pPr>
    </w:p>
    <w:p w14:paraId="772AD11A" w14:textId="77777777" w:rsidR="001975CD" w:rsidRPr="001975CD" w:rsidRDefault="00F710F0" w:rsidP="001975CD">
      <w:pPr>
        <w:tabs>
          <w:tab w:val="left" w:pos="540"/>
          <w:tab w:val="left" w:pos="1160"/>
        </w:tabs>
        <w:spacing w:line="260" w:lineRule="exact"/>
        <w:ind w:left="360" w:hanging="360"/>
        <w:rPr>
          <w:rFonts w:ascii="Helvetica" w:hAnsi="Helvetica" w:cs="Arial"/>
          <w:color w:val="000000"/>
          <w:sz w:val="20"/>
          <w:szCs w:val="32"/>
        </w:rPr>
      </w:pPr>
      <w:r w:rsidRPr="001975CD">
        <w:rPr>
          <w:rFonts w:ascii="Helvetica" w:hAnsi="Helvetica" w:cs="Arial"/>
          <w:bCs/>
          <w:color w:val="000000"/>
          <w:sz w:val="20"/>
        </w:rPr>
        <w:t>Wen</w:t>
      </w:r>
      <w:r w:rsidRPr="001975CD">
        <w:rPr>
          <w:rFonts w:ascii="Helvetica" w:hAnsi="Helvetica" w:cs="Arial"/>
          <w:color w:val="000000"/>
          <w:sz w:val="20"/>
        </w:rPr>
        <w:t xml:space="preserve"> Y, Klein M, </w:t>
      </w:r>
      <w:r w:rsidRPr="001975CD">
        <w:rPr>
          <w:rFonts w:ascii="Helvetica" w:hAnsi="Helvetica" w:cs="Arial"/>
          <w:bCs/>
          <w:color w:val="000000"/>
          <w:sz w:val="20"/>
        </w:rPr>
        <w:t>Hood</w:t>
      </w:r>
      <w:r w:rsidRPr="001975CD">
        <w:rPr>
          <w:rFonts w:ascii="Helvetica" w:hAnsi="Helvetica" w:cs="Arial"/>
          <w:color w:val="000000"/>
          <w:sz w:val="20"/>
        </w:rPr>
        <w:t xml:space="preserve"> DC, Birch DG. (2012) </w:t>
      </w:r>
      <w:hyperlink r:id="rId32" w:history="1">
        <w:r w:rsidRPr="001975CD">
          <w:rPr>
            <w:rFonts w:ascii="Helvetica" w:hAnsi="Helvetica" w:cs="Arial"/>
            <w:color w:val="000000"/>
            <w:sz w:val="20"/>
            <w:u w:color="001CC2"/>
          </w:rPr>
          <w:t>Relationships among multifocal electroretinogram amplitude, visual field sensitivity, and SD-OCT receptor layer thicknesses in patients with retinitis pigmentosa.</w:t>
        </w:r>
      </w:hyperlink>
      <w:r w:rsidR="001975CD" w:rsidRPr="001975CD">
        <w:rPr>
          <w:rFonts w:ascii="Helvetica" w:hAnsi="Helvetica"/>
          <w:color w:val="000000"/>
          <w:sz w:val="20"/>
        </w:rPr>
        <w:t xml:space="preserve"> </w:t>
      </w:r>
      <w:r w:rsidR="001975CD" w:rsidRPr="001975CD">
        <w:rPr>
          <w:rFonts w:ascii="Helvetica" w:hAnsi="Helvetica"/>
          <w:sz w:val="20"/>
        </w:rPr>
        <w:t xml:space="preserve">Investigative Ophthalmology and Visual Science. </w:t>
      </w:r>
      <w:r w:rsidRPr="001975CD">
        <w:rPr>
          <w:rFonts w:ascii="Helvetica" w:hAnsi="Helvetica" w:cs="Arial"/>
          <w:color w:val="000000"/>
          <w:sz w:val="20"/>
        </w:rPr>
        <w:t>53, 833-40.</w:t>
      </w:r>
      <w:r w:rsidR="001975CD" w:rsidRPr="001975CD">
        <w:rPr>
          <w:rFonts w:ascii="Helvetica" w:hAnsi="Helvetica" w:cs="Arial"/>
          <w:color w:val="000000"/>
          <w:sz w:val="20"/>
          <w:szCs w:val="32"/>
        </w:rPr>
        <w:t xml:space="preserve"> </w:t>
      </w:r>
    </w:p>
    <w:p w14:paraId="40A4DCC3" w14:textId="77777777" w:rsidR="00F710F0" w:rsidRPr="001975CD" w:rsidRDefault="00F710F0" w:rsidP="001975CD">
      <w:pPr>
        <w:rPr>
          <w:rFonts w:ascii="Helvetica" w:hAnsi="Helvetica" w:cs="Arial"/>
          <w:color w:val="000000"/>
          <w:sz w:val="20"/>
          <w:szCs w:val="32"/>
        </w:rPr>
      </w:pPr>
    </w:p>
    <w:p w14:paraId="0FB60AAC" w14:textId="63811F7A" w:rsidR="00F710F0" w:rsidRPr="001975CD" w:rsidRDefault="00F710F0" w:rsidP="00F710F0">
      <w:pPr>
        <w:tabs>
          <w:tab w:val="left" w:pos="540"/>
          <w:tab w:val="left" w:pos="1160"/>
        </w:tabs>
        <w:spacing w:line="260" w:lineRule="exact"/>
        <w:ind w:left="360" w:hanging="360"/>
        <w:rPr>
          <w:rFonts w:ascii="Helvetica" w:hAnsi="Helvetica" w:cs="Arial"/>
          <w:color w:val="000000"/>
          <w:sz w:val="20"/>
          <w:szCs w:val="32"/>
        </w:rPr>
      </w:pPr>
      <w:r w:rsidRPr="001975CD">
        <w:rPr>
          <w:rFonts w:ascii="Helvetica" w:hAnsi="Helvetica" w:cs="Arial"/>
          <w:color w:val="000000"/>
          <w:sz w:val="20"/>
          <w:szCs w:val="32"/>
        </w:rPr>
        <w:t xml:space="preserve">Moura AL, Raza AS, Lazow MA, de Moraes CGV, Hood DC. (2012) Retinal ganglion cell and inner plexiform layer thickness in regions of severe visual field sensitivity loss in patients with glaucoma. Eye. </w:t>
      </w:r>
      <w:r w:rsidR="006F0CA6">
        <w:rPr>
          <w:rFonts w:ascii="Helvetica" w:hAnsi="Helvetica" w:cs="Arial"/>
          <w:color w:val="000000"/>
          <w:sz w:val="20"/>
          <w:szCs w:val="26"/>
        </w:rPr>
        <w:t>26, 1188-93.</w:t>
      </w:r>
    </w:p>
    <w:p w14:paraId="55C41631" w14:textId="77777777" w:rsidR="00F710F0" w:rsidRPr="001975CD" w:rsidRDefault="00F710F0" w:rsidP="00F710F0">
      <w:pPr>
        <w:tabs>
          <w:tab w:val="left" w:pos="540"/>
          <w:tab w:val="left" w:pos="1160"/>
        </w:tabs>
        <w:spacing w:line="260" w:lineRule="exact"/>
        <w:ind w:left="360" w:hanging="360"/>
        <w:rPr>
          <w:rFonts w:ascii="Helvetica" w:hAnsi="Helvetica" w:cs="Arial"/>
          <w:color w:val="000000"/>
          <w:sz w:val="20"/>
          <w:szCs w:val="32"/>
        </w:rPr>
      </w:pPr>
    </w:p>
    <w:p w14:paraId="6FB660AD" w14:textId="42A7C9D4" w:rsidR="00FE7683" w:rsidRPr="001975CD" w:rsidRDefault="00F710F0" w:rsidP="00FE7683">
      <w:pPr>
        <w:tabs>
          <w:tab w:val="left" w:pos="540"/>
          <w:tab w:val="left" w:pos="1160"/>
        </w:tabs>
        <w:spacing w:line="260" w:lineRule="exact"/>
        <w:ind w:left="360" w:hanging="360"/>
        <w:rPr>
          <w:rFonts w:ascii="Helvetica" w:hAnsi="Helvetica" w:cs="Arial"/>
          <w:color w:val="000000"/>
          <w:sz w:val="20"/>
          <w:szCs w:val="32"/>
        </w:rPr>
      </w:pPr>
      <w:r w:rsidRPr="00C87687">
        <w:rPr>
          <w:rFonts w:ascii="Helvetica" w:hAnsi="Helvetica" w:cs="Arial"/>
          <w:color w:val="000000" w:themeColor="text1"/>
          <w:sz w:val="20"/>
        </w:rPr>
        <w:t xml:space="preserve">de Moraes CG, Liebmann JM, Ritch R, </w:t>
      </w:r>
      <w:r w:rsidRPr="00C87687">
        <w:rPr>
          <w:rFonts w:ascii="Helvetica" w:hAnsi="Helvetica" w:cs="Arial"/>
          <w:bCs/>
          <w:color w:val="000000" w:themeColor="text1"/>
          <w:sz w:val="20"/>
        </w:rPr>
        <w:t>Hood DC</w:t>
      </w:r>
      <w:r w:rsidRPr="00C87687">
        <w:rPr>
          <w:rFonts w:ascii="Helvetica" w:hAnsi="Helvetica"/>
          <w:color w:val="000000" w:themeColor="text1"/>
          <w:sz w:val="20"/>
        </w:rPr>
        <w:t>. (2012</w:t>
      </w:r>
      <w:r w:rsidR="0028607A" w:rsidRPr="00C87687">
        <w:rPr>
          <w:rFonts w:ascii="Helvetica" w:hAnsi="Helvetica"/>
          <w:color w:val="000000" w:themeColor="text1"/>
          <w:sz w:val="20"/>
        </w:rPr>
        <w:t xml:space="preserve">) </w:t>
      </w:r>
      <w:hyperlink r:id="rId33" w:history="1">
        <w:r w:rsidRPr="00C87687">
          <w:rPr>
            <w:rFonts w:ascii="Helvetica" w:hAnsi="Helvetica" w:cs="Arial"/>
            <w:color w:val="000000" w:themeColor="text1"/>
            <w:sz w:val="20"/>
          </w:rPr>
          <w:t>Clinical use of multifocal visual-evoked potentials in a glaucoma practice: a prospective study.</w:t>
        </w:r>
      </w:hyperlink>
      <w:r w:rsidRPr="00C87687">
        <w:rPr>
          <w:rFonts w:ascii="Helvetica" w:hAnsi="Helvetica" w:cs="Arial"/>
          <w:color w:val="000000" w:themeColor="text1"/>
          <w:sz w:val="20"/>
        </w:rPr>
        <w:t xml:space="preserve"> </w:t>
      </w:r>
      <w:r w:rsidR="001975CD" w:rsidRPr="00C87687">
        <w:rPr>
          <w:rFonts w:ascii="Helvetica" w:hAnsi="Helvetica"/>
          <w:color w:val="000000" w:themeColor="text1"/>
          <w:sz w:val="20"/>
        </w:rPr>
        <w:t xml:space="preserve">Documenta Ophthalmologica. </w:t>
      </w:r>
      <w:r w:rsidR="0028607A" w:rsidRPr="00C87687">
        <w:rPr>
          <w:rFonts w:ascii="Helvetica" w:hAnsi="Helvetica" w:cs="Arial"/>
          <w:color w:val="000000" w:themeColor="text1"/>
          <w:sz w:val="20"/>
        </w:rPr>
        <w:t>125, 1-9</w:t>
      </w:r>
      <w:r w:rsidR="00FE7683">
        <w:rPr>
          <w:rFonts w:ascii="Helvetica" w:hAnsi="Helvetica" w:cs="Arial"/>
          <w:color w:val="000000" w:themeColor="text1"/>
          <w:sz w:val="20"/>
        </w:rPr>
        <w:t>.</w:t>
      </w:r>
    </w:p>
    <w:p w14:paraId="74CF4570" w14:textId="286CC460" w:rsidR="00F710F0" w:rsidRPr="00C87687" w:rsidRDefault="00F710F0" w:rsidP="00FE7683">
      <w:pPr>
        <w:rPr>
          <w:rFonts w:ascii="Helvetica" w:hAnsi="Helvetica" w:cs="Arial"/>
          <w:color w:val="000000" w:themeColor="text1"/>
          <w:sz w:val="20"/>
        </w:rPr>
      </w:pPr>
    </w:p>
    <w:p w14:paraId="4EA7D7CB" w14:textId="77777777" w:rsidR="00F710F0" w:rsidRPr="00C87687" w:rsidRDefault="00F710F0" w:rsidP="00F710F0">
      <w:pPr>
        <w:tabs>
          <w:tab w:val="left" w:pos="540"/>
          <w:tab w:val="left" w:pos="1160"/>
        </w:tabs>
        <w:spacing w:line="260" w:lineRule="exact"/>
        <w:ind w:left="360" w:hanging="360"/>
        <w:rPr>
          <w:rFonts w:ascii="Helvetica" w:eastAsia="Cambria" w:hAnsi="Helvetica" w:cs="Cambria"/>
          <w:color w:val="000000" w:themeColor="text1"/>
          <w:sz w:val="20"/>
        </w:rPr>
      </w:pPr>
      <w:r w:rsidRPr="00C87687">
        <w:rPr>
          <w:rFonts w:ascii="Helvetica" w:hAnsi="Helvetica" w:cs="Arial"/>
          <w:color w:val="000000" w:themeColor="text1"/>
          <w:sz w:val="20"/>
        </w:rPr>
        <w:t xml:space="preserve">de Moraes CGV, Liebmann JM, Ritch R, Hood, DC. (2012) Understanding disparities among diagnostic technologies in glaucoma. Archives of </w:t>
      </w:r>
      <w:r w:rsidR="00C22788" w:rsidRPr="00C87687">
        <w:rPr>
          <w:rFonts w:ascii="Helvetica" w:eastAsia="Cambria" w:hAnsi="Helvetica" w:cs="Cambria"/>
          <w:color w:val="000000" w:themeColor="text1"/>
          <w:sz w:val="20"/>
        </w:rPr>
        <w:t>Ophthalmology</w:t>
      </w:r>
      <w:r w:rsidRPr="00C87687">
        <w:rPr>
          <w:rFonts w:ascii="Helvetica" w:hAnsi="Helvetica" w:cs="Arial"/>
          <w:color w:val="000000" w:themeColor="text1"/>
          <w:sz w:val="20"/>
        </w:rPr>
        <w:t xml:space="preserve">. </w:t>
      </w:r>
      <w:r w:rsidR="0028607A" w:rsidRPr="00C87687">
        <w:rPr>
          <w:rFonts w:ascii="Helvetica" w:hAnsi="Helvetica" w:cs="Arial"/>
          <w:color w:val="000000" w:themeColor="text1"/>
          <w:sz w:val="20"/>
        </w:rPr>
        <w:t>130, 833-40.</w:t>
      </w:r>
      <w:r w:rsidRPr="00C87687">
        <w:rPr>
          <w:rFonts w:ascii="Helvetica" w:eastAsia="Cambria" w:hAnsi="Helvetica" w:cs="Cambria"/>
          <w:color w:val="000000" w:themeColor="text1"/>
          <w:sz w:val="20"/>
        </w:rPr>
        <w:t xml:space="preserve"> </w:t>
      </w:r>
    </w:p>
    <w:p w14:paraId="180E5533" w14:textId="77777777" w:rsidR="00F710F0" w:rsidRPr="00C87687" w:rsidRDefault="00F710F0" w:rsidP="00F710F0">
      <w:pPr>
        <w:widowControl w:val="0"/>
        <w:tabs>
          <w:tab w:val="clear" w:pos="720"/>
          <w:tab w:val="clear" w:pos="3600"/>
          <w:tab w:val="clear" w:pos="5760"/>
        </w:tabs>
        <w:autoSpaceDE w:val="0"/>
        <w:autoSpaceDN w:val="0"/>
        <w:adjustRightInd w:val="0"/>
        <w:rPr>
          <w:rFonts w:ascii="Helvetica" w:hAnsi="Helvetica" w:cs="Arial"/>
          <w:color w:val="000000" w:themeColor="text1"/>
          <w:sz w:val="20"/>
        </w:rPr>
      </w:pPr>
    </w:p>
    <w:p w14:paraId="78E73FD2" w14:textId="77777777" w:rsidR="00F710F0" w:rsidRPr="00C87687" w:rsidRDefault="00F710F0" w:rsidP="0028607A">
      <w:pPr>
        <w:tabs>
          <w:tab w:val="left" w:pos="540"/>
          <w:tab w:val="left" w:pos="1160"/>
        </w:tabs>
        <w:spacing w:line="260" w:lineRule="exact"/>
        <w:ind w:left="360" w:hanging="360"/>
        <w:rPr>
          <w:rFonts w:ascii="Helvetica" w:hAnsi="Helvetica" w:cs="Arial"/>
          <w:color w:val="000000" w:themeColor="text1"/>
          <w:sz w:val="20"/>
        </w:rPr>
      </w:pPr>
      <w:r w:rsidRPr="00C87687">
        <w:rPr>
          <w:rFonts w:ascii="Helvetica" w:hAnsi="Helvetica" w:cs="Arial"/>
          <w:color w:val="000000" w:themeColor="text1"/>
          <w:sz w:val="20"/>
        </w:rPr>
        <w:t xml:space="preserve">Hood DC, Raza AS, de Moraes CGV, Johnson CA, Liebmann JM, Ritch R. (2012) </w:t>
      </w:r>
      <w:r w:rsidR="0028607A" w:rsidRPr="00C87687">
        <w:rPr>
          <w:rFonts w:ascii="Helvetica" w:hAnsi="Helvetica" w:cs="Arial"/>
          <w:color w:val="000000" w:themeColor="text1"/>
          <w:sz w:val="20"/>
        </w:rPr>
        <w:t>The nature of macular damage in glaucoma as revealed by averaging optical coherence tomography d</w:t>
      </w:r>
      <w:r w:rsidRPr="00C87687">
        <w:rPr>
          <w:rFonts w:ascii="Helvetica" w:hAnsi="Helvetica" w:cs="Arial"/>
          <w:color w:val="000000" w:themeColor="text1"/>
          <w:sz w:val="20"/>
        </w:rPr>
        <w:t>ata. Trans</w:t>
      </w:r>
      <w:r w:rsidR="00C22788" w:rsidRPr="00C87687">
        <w:rPr>
          <w:rFonts w:ascii="Helvetica" w:hAnsi="Helvetica" w:cs="Arial"/>
          <w:color w:val="000000" w:themeColor="text1"/>
          <w:sz w:val="20"/>
        </w:rPr>
        <w:t>lational</w:t>
      </w:r>
      <w:r w:rsidRPr="00C87687">
        <w:rPr>
          <w:rFonts w:ascii="Helvetica" w:hAnsi="Helvetica" w:cs="Arial"/>
          <w:color w:val="000000" w:themeColor="text1"/>
          <w:sz w:val="20"/>
        </w:rPr>
        <w:t xml:space="preserve"> Vis</w:t>
      </w:r>
      <w:r w:rsidR="00C22788" w:rsidRPr="00C87687">
        <w:rPr>
          <w:rFonts w:ascii="Helvetica" w:hAnsi="Helvetica" w:cs="Arial"/>
          <w:color w:val="000000" w:themeColor="text1"/>
          <w:sz w:val="20"/>
        </w:rPr>
        <w:t>ion</w:t>
      </w:r>
      <w:r w:rsidRPr="00C87687">
        <w:rPr>
          <w:rFonts w:ascii="Helvetica" w:hAnsi="Helvetica" w:cs="Arial"/>
          <w:color w:val="000000" w:themeColor="text1"/>
          <w:sz w:val="20"/>
        </w:rPr>
        <w:t xml:space="preserve"> Sci</w:t>
      </w:r>
      <w:r w:rsidR="00C22788" w:rsidRPr="00C87687">
        <w:rPr>
          <w:rFonts w:ascii="Helvetica" w:hAnsi="Helvetica" w:cs="Arial"/>
          <w:color w:val="000000" w:themeColor="text1"/>
          <w:sz w:val="20"/>
        </w:rPr>
        <w:t>ence</w:t>
      </w:r>
      <w:r w:rsidRPr="00C87687">
        <w:rPr>
          <w:rFonts w:ascii="Helvetica" w:hAnsi="Helvetica" w:cs="Arial"/>
          <w:color w:val="000000" w:themeColor="text1"/>
          <w:sz w:val="20"/>
        </w:rPr>
        <w:t xml:space="preserve"> &amp; Tech</w:t>
      </w:r>
      <w:r w:rsidR="00C22788" w:rsidRPr="00C87687">
        <w:rPr>
          <w:rFonts w:ascii="Helvetica" w:hAnsi="Helvetica" w:cs="Arial"/>
          <w:color w:val="000000" w:themeColor="text1"/>
          <w:sz w:val="20"/>
        </w:rPr>
        <w:t>nology</w:t>
      </w:r>
      <w:r w:rsidRPr="00C87687">
        <w:rPr>
          <w:rFonts w:ascii="Helvetica" w:hAnsi="Helvetica" w:cs="Arial"/>
          <w:color w:val="000000" w:themeColor="text1"/>
          <w:sz w:val="20"/>
        </w:rPr>
        <w:t>. 1, 1-15.</w:t>
      </w:r>
    </w:p>
    <w:p w14:paraId="5806C134" w14:textId="77777777" w:rsidR="00C87687" w:rsidRPr="00C87687" w:rsidRDefault="00C87687" w:rsidP="0028607A">
      <w:pPr>
        <w:tabs>
          <w:tab w:val="left" w:pos="540"/>
          <w:tab w:val="left" w:pos="1160"/>
        </w:tabs>
        <w:spacing w:line="260" w:lineRule="exact"/>
        <w:ind w:left="360" w:hanging="360"/>
        <w:rPr>
          <w:rFonts w:ascii="Helvetica" w:hAnsi="Helvetica" w:cs="Arial"/>
          <w:color w:val="000000" w:themeColor="text1"/>
          <w:sz w:val="20"/>
        </w:rPr>
      </w:pPr>
    </w:p>
    <w:p w14:paraId="0CB1C033" w14:textId="3E58068D" w:rsidR="005774B9" w:rsidRPr="00C87687" w:rsidRDefault="00C87687" w:rsidP="00C87687">
      <w:pPr>
        <w:pStyle w:val="BodyTextIndent"/>
        <w:spacing w:line="260" w:lineRule="exact"/>
        <w:rPr>
          <w:color w:val="000000" w:themeColor="text1"/>
        </w:rPr>
      </w:pPr>
      <w:r w:rsidRPr="00C87687">
        <w:rPr>
          <w:color w:val="000000" w:themeColor="text1"/>
        </w:rPr>
        <w:t xml:space="preserve">Fernandes DB, Raza AS, Nogueira RG, Wang D, Callegaro D, Hood DC, Monteiro ML. (2012) Evaluation of inner retinal layers in patients with multiple sclerosis or neuromyelitis optica using optical coherence tomography. </w:t>
      </w:r>
      <w:r w:rsidRPr="00C973ED">
        <w:rPr>
          <w:color w:val="000000" w:themeColor="text1"/>
        </w:rPr>
        <w:t xml:space="preserve">Ophthalmology. </w:t>
      </w:r>
      <w:r w:rsidR="00C973ED" w:rsidRPr="00C973ED">
        <w:rPr>
          <w:rFonts w:eastAsia="Cambria" w:cs="Cambria"/>
          <w:color w:val="000000"/>
        </w:rPr>
        <w:t>120, 387-394.</w:t>
      </w:r>
    </w:p>
    <w:p w14:paraId="6BA16708" w14:textId="77777777" w:rsidR="00C87687" w:rsidRPr="00C87687" w:rsidRDefault="00C87687" w:rsidP="00C87687">
      <w:pPr>
        <w:pStyle w:val="BodyTextIndent"/>
        <w:spacing w:line="260" w:lineRule="exact"/>
        <w:rPr>
          <w:color w:val="000000" w:themeColor="text1"/>
        </w:rPr>
      </w:pPr>
    </w:p>
    <w:p w14:paraId="24047298" w14:textId="77777777" w:rsidR="00C87687" w:rsidRPr="00C87687" w:rsidRDefault="00C87687" w:rsidP="00C87687">
      <w:pPr>
        <w:pStyle w:val="BodyTextIndent"/>
        <w:spacing w:line="260" w:lineRule="exact"/>
        <w:rPr>
          <w:color w:val="000000" w:themeColor="text1"/>
        </w:rPr>
      </w:pPr>
      <w:r w:rsidRPr="00C87687">
        <w:rPr>
          <w:rFonts w:cs="Arial"/>
          <w:color w:val="000000" w:themeColor="text1"/>
        </w:rPr>
        <w:t xml:space="preserve">Acton JH, Smith RT, </w:t>
      </w:r>
      <w:r w:rsidRPr="00604DC5">
        <w:rPr>
          <w:rFonts w:cs="Arial"/>
          <w:bCs/>
          <w:color w:val="000000" w:themeColor="text1"/>
        </w:rPr>
        <w:t>Hood DC</w:t>
      </w:r>
      <w:r w:rsidRPr="00604DC5">
        <w:rPr>
          <w:rFonts w:cs="Arial"/>
          <w:color w:val="000000" w:themeColor="text1"/>
        </w:rPr>
        <w:t>,</w:t>
      </w:r>
      <w:r w:rsidRPr="00C87687">
        <w:rPr>
          <w:rFonts w:cs="Arial"/>
          <w:color w:val="000000" w:themeColor="text1"/>
        </w:rPr>
        <w:t xml:space="preserve"> Greenstein VC. (2012) </w:t>
      </w:r>
      <w:hyperlink r:id="rId34" w:history="1">
        <w:r w:rsidRPr="00C87687">
          <w:rPr>
            <w:rFonts w:cs="Arial"/>
            <w:color w:val="000000" w:themeColor="text1"/>
          </w:rPr>
          <w:t>Relationship between retinal layer thickness and the visual field in early age-related macular degeneration.</w:t>
        </w:r>
      </w:hyperlink>
      <w:r w:rsidRPr="00C87687">
        <w:rPr>
          <w:rFonts w:cs="Arial"/>
          <w:color w:val="000000" w:themeColor="text1"/>
        </w:rPr>
        <w:t xml:space="preserve">  </w:t>
      </w:r>
      <w:r w:rsidRPr="00C87687">
        <w:rPr>
          <w:color w:val="000000" w:themeColor="text1"/>
        </w:rPr>
        <w:t xml:space="preserve">Investigative Ophthalmology and Visual Science. </w:t>
      </w:r>
      <w:r w:rsidRPr="00C87687">
        <w:rPr>
          <w:rFonts w:cs="Arial"/>
          <w:color w:val="000000" w:themeColor="text1"/>
        </w:rPr>
        <w:t>12, 7618-24</w:t>
      </w:r>
      <w:r w:rsidRPr="00C87687">
        <w:rPr>
          <w:color w:val="000000" w:themeColor="text1"/>
        </w:rPr>
        <w:t xml:space="preserve">. </w:t>
      </w:r>
    </w:p>
    <w:p w14:paraId="55A894F5" w14:textId="22F17439" w:rsidR="00C87687" w:rsidRPr="00C87687" w:rsidRDefault="00C87687" w:rsidP="00C87687">
      <w:pPr>
        <w:widowControl w:val="0"/>
        <w:tabs>
          <w:tab w:val="clear" w:pos="720"/>
          <w:tab w:val="clear" w:pos="3600"/>
          <w:tab w:val="clear" w:pos="5760"/>
        </w:tabs>
        <w:autoSpaceDE w:val="0"/>
        <w:autoSpaceDN w:val="0"/>
        <w:adjustRightInd w:val="0"/>
        <w:rPr>
          <w:rFonts w:ascii="Helvetica" w:eastAsia="Cambria" w:hAnsi="Helvetica" w:cs="Cambria"/>
          <w:color w:val="000000" w:themeColor="text1"/>
          <w:sz w:val="20"/>
        </w:rPr>
      </w:pPr>
    </w:p>
    <w:p w14:paraId="5DE9B147" w14:textId="2C9B7917" w:rsidR="00C87687" w:rsidRDefault="00B56F45" w:rsidP="00B56F45">
      <w:pPr>
        <w:tabs>
          <w:tab w:val="left" w:pos="540"/>
          <w:tab w:val="left" w:pos="1160"/>
        </w:tabs>
        <w:spacing w:line="260" w:lineRule="exact"/>
        <w:ind w:left="360" w:hanging="360"/>
        <w:rPr>
          <w:rFonts w:ascii="Helvetica" w:hAnsi="Helvetica" w:cs="Arial"/>
          <w:color w:val="000000" w:themeColor="text1"/>
          <w:sz w:val="20"/>
        </w:rPr>
      </w:pPr>
      <w:r w:rsidRPr="00C87687">
        <w:rPr>
          <w:rFonts w:ascii="Helvetica" w:hAnsi="Helvetica" w:cs="Arial"/>
          <w:color w:val="000000" w:themeColor="text1"/>
          <w:sz w:val="20"/>
        </w:rPr>
        <w:t>Hood DC, Raza AS, de Moraes CGV,</w:t>
      </w:r>
      <w:r w:rsidR="00C87687" w:rsidRPr="00C87687">
        <w:rPr>
          <w:rFonts w:ascii="Helvetica" w:hAnsi="Helvetica" w:cs="Arial"/>
          <w:color w:val="000000" w:themeColor="text1"/>
          <w:sz w:val="20"/>
        </w:rPr>
        <w:t xml:space="preserve"> Liebmann JM, Ritch R. (2013</w:t>
      </w:r>
      <w:r w:rsidRPr="00C87687">
        <w:rPr>
          <w:rFonts w:ascii="Helvetica" w:hAnsi="Helvetica" w:cs="Arial"/>
          <w:color w:val="000000" w:themeColor="text1"/>
          <w:sz w:val="20"/>
        </w:rPr>
        <w:t xml:space="preserve">) Glaucomatous damage of the macula. Progress in Retinal and Eye Research. </w:t>
      </w:r>
      <w:r w:rsidR="00C87687" w:rsidRPr="00C87687">
        <w:rPr>
          <w:rFonts w:ascii="Helvetica" w:hAnsi="Helvetica" w:cs="Arial"/>
          <w:color w:val="000000" w:themeColor="text1"/>
          <w:sz w:val="20"/>
        </w:rPr>
        <w:t>32, 1-21.</w:t>
      </w:r>
    </w:p>
    <w:p w14:paraId="291C5DF2" w14:textId="77777777" w:rsidR="004B2D24" w:rsidRDefault="004B2D24" w:rsidP="00B56F45">
      <w:pPr>
        <w:tabs>
          <w:tab w:val="left" w:pos="540"/>
          <w:tab w:val="left" w:pos="1160"/>
        </w:tabs>
        <w:spacing w:line="260" w:lineRule="exact"/>
        <w:ind w:left="360" w:hanging="360"/>
        <w:rPr>
          <w:rFonts w:ascii="Helvetica" w:hAnsi="Helvetica" w:cs="Arial"/>
          <w:color w:val="000000" w:themeColor="text1"/>
          <w:sz w:val="20"/>
        </w:rPr>
      </w:pPr>
    </w:p>
    <w:p w14:paraId="404CE7A7" w14:textId="40338FC3" w:rsidR="004B2D24" w:rsidRDefault="004B2D24" w:rsidP="00B56F45">
      <w:pPr>
        <w:tabs>
          <w:tab w:val="left" w:pos="540"/>
          <w:tab w:val="left" w:pos="1160"/>
        </w:tabs>
        <w:spacing w:line="260" w:lineRule="exact"/>
        <w:ind w:left="360" w:hanging="360"/>
        <w:rPr>
          <w:rFonts w:ascii="Helvetica" w:hAnsi="Helvetica" w:cs="Arial"/>
          <w:color w:val="000000" w:themeColor="text1"/>
          <w:sz w:val="20"/>
        </w:rPr>
      </w:pPr>
      <w:r>
        <w:rPr>
          <w:rFonts w:ascii="Helvetica" w:hAnsi="Helvetica" w:cs="Arial"/>
          <w:color w:val="000000" w:themeColor="text1"/>
          <w:sz w:val="20"/>
        </w:rPr>
        <w:t>Birch</w:t>
      </w:r>
      <w:r w:rsidR="00B3639C">
        <w:rPr>
          <w:rFonts w:ascii="Helvetica" w:hAnsi="Helvetica" w:cs="Arial"/>
          <w:color w:val="000000" w:themeColor="text1"/>
          <w:sz w:val="20"/>
        </w:rPr>
        <w:t xml:space="preserve"> DG, Locke KG, Wen, Y, Locke, KI, Hoffman, DR, Hood DC (2013) Spectral-domain optical coherence tomography measures of the outer segment layer of progression in patients with x-linked retinitis pigmentosa. JAMA Ophthalmology, </w:t>
      </w:r>
      <w:r w:rsidR="004A64E9">
        <w:rPr>
          <w:rFonts w:ascii="Helvetica" w:hAnsi="Helvetica" w:cs="Arial"/>
          <w:color w:val="000000" w:themeColor="text1"/>
          <w:sz w:val="20"/>
        </w:rPr>
        <w:t>131, 1143-50.</w:t>
      </w:r>
      <w:r w:rsidR="00B3639C">
        <w:rPr>
          <w:rFonts w:ascii="Helvetica" w:hAnsi="Helvetica" w:cs="Arial"/>
          <w:color w:val="000000" w:themeColor="text1"/>
          <w:sz w:val="20"/>
        </w:rPr>
        <w:t>.</w:t>
      </w:r>
    </w:p>
    <w:p w14:paraId="65C279B1" w14:textId="77777777" w:rsidR="00E62FF9" w:rsidRDefault="00E62FF9" w:rsidP="00B56F45">
      <w:pPr>
        <w:tabs>
          <w:tab w:val="left" w:pos="540"/>
          <w:tab w:val="left" w:pos="1160"/>
        </w:tabs>
        <w:spacing w:line="260" w:lineRule="exact"/>
        <w:ind w:left="360" w:hanging="360"/>
        <w:rPr>
          <w:rFonts w:ascii="Helvetica" w:hAnsi="Helvetica" w:cs="Arial"/>
          <w:color w:val="000000" w:themeColor="text1"/>
          <w:sz w:val="20"/>
        </w:rPr>
      </w:pPr>
    </w:p>
    <w:p w14:paraId="09C565F7" w14:textId="7763D7F4" w:rsidR="00CD2A6C" w:rsidRPr="0023671A" w:rsidRDefault="00E62FF9" w:rsidP="00CD2A6C">
      <w:pPr>
        <w:tabs>
          <w:tab w:val="left" w:pos="540"/>
          <w:tab w:val="left" w:pos="1160"/>
        </w:tabs>
        <w:spacing w:line="260" w:lineRule="exact"/>
        <w:ind w:left="360" w:hanging="360"/>
        <w:rPr>
          <w:rFonts w:ascii="Helvetica" w:hAnsi="Helvetica" w:cs="Arial"/>
          <w:color w:val="000000" w:themeColor="text1"/>
          <w:sz w:val="20"/>
        </w:rPr>
      </w:pPr>
      <w:r w:rsidRPr="00E62FF9">
        <w:rPr>
          <w:rFonts w:ascii="Helvetica" w:hAnsi="Helvetica" w:cs="Arial"/>
          <w:color w:val="000000" w:themeColor="text1"/>
          <w:sz w:val="20"/>
        </w:rPr>
        <w:t xml:space="preserve">Zhang X, Raza AS, </w:t>
      </w:r>
      <w:r w:rsidRPr="0023671A">
        <w:rPr>
          <w:rFonts w:ascii="Helvetica" w:hAnsi="Helvetica" w:cs="Arial"/>
          <w:bCs/>
          <w:color w:val="000000" w:themeColor="text1"/>
          <w:sz w:val="20"/>
        </w:rPr>
        <w:t>Hood DC</w:t>
      </w:r>
      <w:r w:rsidRPr="0023671A">
        <w:rPr>
          <w:rFonts w:ascii="Helvetica" w:hAnsi="Helvetica" w:cs="Arial"/>
          <w:color w:val="000000" w:themeColor="text1"/>
          <w:sz w:val="20"/>
        </w:rPr>
        <w:t xml:space="preserve">. (2013) </w:t>
      </w:r>
      <w:hyperlink r:id="rId35" w:history="1">
        <w:r w:rsidR="004B2D24" w:rsidRPr="0023671A">
          <w:rPr>
            <w:rFonts w:ascii="Helvetica" w:hAnsi="Helvetica" w:cs="Arial"/>
            <w:color w:val="000000" w:themeColor="text1"/>
            <w:sz w:val="20"/>
            <w:u w:color="1800C0"/>
          </w:rPr>
          <w:t>Detecting glaucoma with visual fields derived from frequency-d</w:t>
        </w:r>
        <w:r w:rsidRPr="0023671A">
          <w:rPr>
            <w:rFonts w:ascii="Helvetica" w:hAnsi="Helvetica" w:cs="Arial"/>
            <w:color w:val="000000" w:themeColor="text1"/>
            <w:sz w:val="20"/>
            <w:u w:color="1800C0"/>
          </w:rPr>
          <w:t xml:space="preserve">omain </w:t>
        </w:r>
        <w:r w:rsidR="004B2D24" w:rsidRPr="0023671A">
          <w:rPr>
            <w:rFonts w:ascii="Helvetica" w:hAnsi="Helvetica" w:cs="Arial"/>
            <w:color w:val="000000" w:themeColor="text1"/>
            <w:sz w:val="20"/>
            <w:u w:color="1800C0"/>
          </w:rPr>
          <w:t>optical coherence t</w:t>
        </w:r>
        <w:r w:rsidRPr="0023671A">
          <w:rPr>
            <w:rFonts w:ascii="Helvetica" w:hAnsi="Helvetica" w:cs="Arial"/>
            <w:color w:val="000000" w:themeColor="text1"/>
            <w:sz w:val="20"/>
            <w:u w:color="1800C0"/>
          </w:rPr>
          <w:t>omography.</w:t>
        </w:r>
      </w:hyperlink>
      <w:r w:rsidRPr="0023671A">
        <w:rPr>
          <w:rFonts w:ascii="Helvetica" w:hAnsi="Helvetica"/>
          <w:color w:val="000000" w:themeColor="text1"/>
          <w:sz w:val="20"/>
        </w:rPr>
        <w:t xml:space="preserve"> Investigative Ophthalmology and Visual Science. </w:t>
      </w:r>
      <w:r w:rsidR="00C27DD1" w:rsidRPr="0023671A">
        <w:rPr>
          <w:rFonts w:ascii="Helvetica" w:hAnsi="Helvetica" w:cs="Arial"/>
          <w:color w:val="000000" w:themeColor="text1"/>
          <w:sz w:val="20"/>
        </w:rPr>
        <w:t>54, 3289-96</w:t>
      </w:r>
      <w:r w:rsidR="005F5DBE">
        <w:rPr>
          <w:rFonts w:ascii="Helvetica" w:hAnsi="Helvetica" w:cs="Arial"/>
          <w:color w:val="000000" w:themeColor="text1"/>
          <w:sz w:val="20"/>
        </w:rPr>
        <w:t>.</w:t>
      </w:r>
    </w:p>
    <w:p w14:paraId="28098F03" w14:textId="77777777" w:rsidR="00690E8A" w:rsidRPr="0023671A" w:rsidRDefault="00690E8A" w:rsidP="00690E8A">
      <w:pPr>
        <w:tabs>
          <w:tab w:val="left" w:pos="540"/>
          <w:tab w:val="left" w:pos="1160"/>
        </w:tabs>
        <w:spacing w:line="260" w:lineRule="exact"/>
        <w:ind w:left="360" w:hanging="360"/>
        <w:rPr>
          <w:rFonts w:ascii="Helvetica" w:hAnsi="Helvetica" w:cs="Arial"/>
          <w:color w:val="000000" w:themeColor="text1"/>
          <w:sz w:val="20"/>
        </w:rPr>
      </w:pPr>
    </w:p>
    <w:p w14:paraId="7F7D77BB" w14:textId="7E9CB7A5" w:rsidR="004A64E9" w:rsidRPr="0023671A" w:rsidRDefault="00B94FC0" w:rsidP="004A64E9">
      <w:pPr>
        <w:tabs>
          <w:tab w:val="left" w:pos="540"/>
          <w:tab w:val="left" w:pos="1160"/>
        </w:tabs>
        <w:spacing w:line="260" w:lineRule="exact"/>
        <w:ind w:left="360" w:hanging="360"/>
        <w:rPr>
          <w:rFonts w:ascii="Helvetica" w:hAnsi="Helvetica" w:cs="Arial"/>
          <w:color w:val="000000" w:themeColor="text1"/>
          <w:sz w:val="20"/>
        </w:rPr>
      </w:pPr>
      <w:hyperlink r:id="rId36" w:history="1">
        <w:r w:rsidR="001A54E9" w:rsidRPr="0023671A">
          <w:rPr>
            <w:rFonts w:ascii="Helvetica" w:hAnsi="Helvetica" w:cs="Arial"/>
            <w:color w:val="000000" w:themeColor="text1"/>
            <w:sz w:val="20"/>
            <w:u w:color="520053"/>
          </w:rPr>
          <w:t>Hokazono K</w:t>
        </w:r>
      </w:hyperlink>
      <w:r w:rsidR="001A54E9" w:rsidRPr="0023671A">
        <w:rPr>
          <w:rFonts w:ascii="Helvetica" w:hAnsi="Helvetica" w:cs="Arial"/>
          <w:color w:val="000000" w:themeColor="text1"/>
          <w:sz w:val="20"/>
        </w:rPr>
        <w:t>, </w:t>
      </w:r>
      <w:hyperlink r:id="rId37" w:history="1">
        <w:r w:rsidR="001A54E9" w:rsidRPr="0023671A">
          <w:rPr>
            <w:rFonts w:ascii="Helvetica" w:hAnsi="Helvetica" w:cs="Arial"/>
            <w:color w:val="000000" w:themeColor="text1"/>
            <w:sz w:val="20"/>
            <w:u w:color="520053"/>
          </w:rPr>
          <w:t>Raza AS</w:t>
        </w:r>
      </w:hyperlink>
      <w:r w:rsidR="001A54E9" w:rsidRPr="0023671A">
        <w:rPr>
          <w:rFonts w:ascii="Helvetica" w:hAnsi="Helvetica" w:cs="Arial"/>
          <w:color w:val="000000" w:themeColor="text1"/>
          <w:sz w:val="20"/>
        </w:rPr>
        <w:t>, </w:t>
      </w:r>
      <w:hyperlink r:id="rId38" w:history="1">
        <w:r w:rsidR="001A54E9" w:rsidRPr="0023671A">
          <w:rPr>
            <w:rFonts w:ascii="Helvetica" w:hAnsi="Helvetica" w:cs="Arial"/>
            <w:color w:val="000000" w:themeColor="text1"/>
            <w:sz w:val="20"/>
            <w:u w:color="520053"/>
          </w:rPr>
          <w:t>Oyamada MK</w:t>
        </w:r>
      </w:hyperlink>
      <w:r w:rsidR="001A54E9" w:rsidRPr="0023671A">
        <w:rPr>
          <w:rFonts w:ascii="Helvetica" w:hAnsi="Helvetica" w:cs="Arial"/>
          <w:color w:val="000000" w:themeColor="text1"/>
          <w:sz w:val="20"/>
        </w:rPr>
        <w:t>, </w:t>
      </w:r>
      <w:hyperlink r:id="rId39" w:history="1">
        <w:r w:rsidR="001A54E9" w:rsidRPr="0023671A">
          <w:rPr>
            <w:rFonts w:ascii="Helvetica" w:hAnsi="Helvetica" w:cs="Arial"/>
            <w:color w:val="000000" w:themeColor="text1"/>
            <w:sz w:val="20"/>
            <w:u w:color="520053"/>
          </w:rPr>
          <w:t>Hood DC</w:t>
        </w:r>
      </w:hyperlink>
      <w:r w:rsidR="001A54E9" w:rsidRPr="0023671A">
        <w:rPr>
          <w:rFonts w:ascii="Helvetica" w:hAnsi="Helvetica" w:cs="Arial"/>
          <w:color w:val="000000" w:themeColor="text1"/>
          <w:sz w:val="20"/>
        </w:rPr>
        <w:t>, </w:t>
      </w:r>
      <w:hyperlink r:id="rId40" w:history="1">
        <w:r w:rsidR="001A54E9" w:rsidRPr="0023671A">
          <w:rPr>
            <w:rFonts w:ascii="Helvetica" w:hAnsi="Helvetica" w:cs="Arial"/>
            <w:color w:val="000000" w:themeColor="text1"/>
            <w:sz w:val="20"/>
            <w:u w:color="520053"/>
          </w:rPr>
          <w:t>Monteiro ML</w:t>
        </w:r>
      </w:hyperlink>
      <w:r w:rsidR="001A54E9" w:rsidRPr="0023671A">
        <w:rPr>
          <w:rFonts w:ascii="Helvetica" w:hAnsi="Helvetica" w:cs="Arial"/>
          <w:color w:val="000000" w:themeColor="text1"/>
          <w:sz w:val="20"/>
        </w:rPr>
        <w:t xml:space="preserve">. (2013) </w:t>
      </w:r>
      <w:r w:rsidR="001A54E9" w:rsidRPr="0023671A">
        <w:rPr>
          <w:rFonts w:ascii="Helvetica" w:hAnsi="Helvetica" w:cs="Arial"/>
          <w:bCs/>
          <w:color w:val="000000" w:themeColor="text1"/>
          <w:sz w:val="20"/>
        </w:rPr>
        <w:t xml:space="preserve">Pattern electroretinogram in neuromyelitis optica and multiple sclerosis with or without optic neuritis and its correlation with FD-OCT and perimetry. </w:t>
      </w:r>
      <w:r w:rsidR="001A54E9" w:rsidRPr="0023671A">
        <w:rPr>
          <w:rFonts w:ascii="Helvetica" w:hAnsi="Helvetica"/>
          <w:color w:val="000000" w:themeColor="text1"/>
          <w:sz w:val="20"/>
        </w:rPr>
        <w:t>Documenta Ophthalmologica</w:t>
      </w:r>
      <w:r w:rsidR="001A54E9" w:rsidRPr="0023671A">
        <w:rPr>
          <w:rFonts w:ascii="Helvetica" w:hAnsi="Helvetica" w:cs="Arial"/>
          <w:color w:val="000000" w:themeColor="text1"/>
          <w:sz w:val="20"/>
        </w:rPr>
        <w:t>.</w:t>
      </w:r>
      <w:r w:rsidR="004A64E9" w:rsidRPr="0023671A">
        <w:rPr>
          <w:rFonts w:ascii="Helvetica" w:hAnsi="Helvetica" w:cs="Arial"/>
          <w:color w:val="000000" w:themeColor="text1"/>
          <w:sz w:val="20"/>
        </w:rPr>
        <w:t xml:space="preserve"> </w:t>
      </w:r>
      <w:r w:rsidR="00980FB1">
        <w:rPr>
          <w:rFonts w:ascii="Helvetica" w:hAnsi="Helvetica" w:cs="Arial"/>
          <w:color w:val="000000" w:themeColor="text1"/>
          <w:sz w:val="20"/>
        </w:rPr>
        <w:t>127, 201-15.</w:t>
      </w:r>
    </w:p>
    <w:p w14:paraId="0FD69485" w14:textId="77777777" w:rsidR="004A64E9" w:rsidRPr="0023671A" w:rsidRDefault="004A64E9" w:rsidP="004A64E9">
      <w:pPr>
        <w:tabs>
          <w:tab w:val="left" w:pos="540"/>
          <w:tab w:val="left" w:pos="1160"/>
        </w:tabs>
        <w:spacing w:line="260" w:lineRule="exact"/>
        <w:ind w:left="360" w:hanging="360"/>
        <w:rPr>
          <w:rFonts w:ascii="Helvetica" w:hAnsi="Helvetica" w:cs="Arial"/>
          <w:color w:val="000000" w:themeColor="text1"/>
          <w:sz w:val="20"/>
        </w:rPr>
      </w:pPr>
    </w:p>
    <w:p w14:paraId="3A52C6B1" w14:textId="600A0F75" w:rsidR="004A64E9" w:rsidRPr="0023671A" w:rsidRDefault="00372300" w:rsidP="004A64E9">
      <w:pPr>
        <w:tabs>
          <w:tab w:val="left" w:pos="540"/>
          <w:tab w:val="left" w:pos="1160"/>
        </w:tabs>
        <w:spacing w:line="260" w:lineRule="exact"/>
        <w:ind w:left="360" w:hanging="360"/>
        <w:rPr>
          <w:rFonts w:ascii="Helvetica" w:hAnsi="Helvetica" w:cs="Arial"/>
          <w:color w:val="000000" w:themeColor="text1"/>
          <w:sz w:val="20"/>
        </w:rPr>
      </w:pPr>
      <w:r w:rsidRPr="0023671A">
        <w:rPr>
          <w:rFonts w:ascii="Helvetica" w:hAnsi="Helvetica" w:cs="Arial"/>
          <w:color w:val="000000" w:themeColor="text1"/>
          <w:sz w:val="20"/>
        </w:rPr>
        <w:t xml:space="preserve">Barile GR, Garg A, </w:t>
      </w:r>
      <w:r w:rsidRPr="0023671A">
        <w:rPr>
          <w:rFonts w:ascii="Helvetica" w:hAnsi="Helvetica" w:cs="Arial"/>
          <w:bCs/>
          <w:color w:val="000000" w:themeColor="text1"/>
          <w:sz w:val="20"/>
        </w:rPr>
        <w:t>Hood DC</w:t>
      </w:r>
      <w:r w:rsidRPr="0023671A">
        <w:rPr>
          <w:rFonts w:ascii="Helvetica" w:hAnsi="Helvetica" w:cs="Arial"/>
          <w:color w:val="000000" w:themeColor="text1"/>
          <w:sz w:val="20"/>
        </w:rPr>
        <w:t>, Marr B, Hussein S, Tsang SH.</w:t>
      </w:r>
      <w:r w:rsidR="004A64E9" w:rsidRPr="0023671A">
        <w:rPr>
          <w:rFonts w:ascii="Helvetica" w:hAnsi="Helvetica" w:cs="Arial"/>
          <w:color w:val="000000" w:themeColor="text1"/>
          <w:sz w:val="20"/>
        </w:rPr>
        <w:t xml:space="preserve"> (2013) </w:t>
      </w:r>
      <w:hyperlink r:id="rId41" w:history="1">
        <w:r w:rsidR="004A64E9" w:rsidRPr="0023671A">
          <w:rPr>
            <w:rFonts w:ascii="Helvetica" w:hAnsi="Helvetica" w:cs="Arial"/>
            <w:color w:val="000000" w:themeColor="text1"/>
            <w:sz w:val="20"/>
            <w:u w:color="1800C0"/>
          </w:rPr>
          <w:t>Unilateral retinopathy secondary to occult primary intraocular lymphoma.</w:t>
        </w:r>
      </w:hyperlink>
      <w:r w:rsidR="004A64E9" w:rsidRPr="0023671A">
        <w:rPr>
          <w:rFonts w:ascii="Helvetica" w:hAnsi="Helvetica" w:cs="Arial"/>
          <w:color w:val="000000" w:themeColor="text1"/>
          <w:sz w:val="20"/>
        </w:rPr>
        <w:t xml:space="preserve"> </w:t>
      </w:r>
      <w:r w:rsidR="004A64E9" w:rsidRPr="0023671A">
        <w:rPr>
          <w:rFonts w:ascii="Helvetica" w:hAnsi="Helvetica"/>
          <w:color w:val="000000" w:themeColor="text1"/>
          <w:sz w:val="20"/>
        </w:rPr>
        <w:t>Documenta Ophthalmologica</w:t>
      </w:r>
      <w:r w:rsidR="00980FB1">
        <w:rPr>
          <w:rFonts w:ascii="Helvetica" w:hAnsi="Helvetica" w:cs="Arial"/>
          <w:color w:val="000000" w:themeColor="text1"/>
          <w:sz w:val="20"/>
        </w:rPr>
        <w:t>. 127, 261-9.</w:t>
      </w:r>
    </w:p>
    <w:p w14:paraId="71BD6D3B" w14:textId="77777777" w:rsidR="006379A2" w:rsidRPr="0023671A" w:rsidRDefault="006379A2" w:rsidP="004A64E9">
      <w:pPr>
        <w:tabs>
          <w:tab w:val="left" w:pos="540"/>
          <w:tab w:val="left" w:pos="1160"/>
        </w:tabs>
        <w:spacing w:line="260" w:lineRule="exact"/>
        <w:ind w:left="360" w:hanging="360"/>
        <w:rPr>
          <w:rFonts w:ascii="Helvetica" w:hAnsi="Helvetica" w:cs="Arial"/>
          <w:color w:val="000000" w:themeColor="text1"/>
          <w:sz w:val="20"/>
        </w:rPr>
      </w:pPr>
    </w:p>
    <w:p w14:paraId="7A441085" w14:textId="77777777" w:rsidR="00202211" w:rsidRDefault="006379A2" w:rsidP="00202211">
      <w:pPr>
        <w:tabs>
          <w:tab w:val="left" w:pos="540"/>
          <w:tab w:val="left" w:pos="1160"/>
        </w:tabs>
        <w:spacing w:line="260" w:lineRule="exact"/>
        <w:ind w:left="360" w:hanging="360"/>
        <w:rPr>
          <w:rFonts w:ascii="Helvetica" w:hAnsi="Helvetica"/>
          <w:sz w:val="20"/>
        </w:rPr>
      </w:pPr>
      <w:r w:rsidRPr="0023671A">
        <w:rPr>
          <w:rFonts w:ascii="Helvetica" w:hAnsi="Helvetica"/>
          <w:sz w:val="20"/>
        </w:rPr>
        <w:t>Hood DC, Wang DL, Raza AS, de Moraes</w:t>
      </w:r>
      <w:r w:rsidR="00980FB1">
        <w:rPr>
          <w:rFonts w:ascii="Helvetica" w:hAnsi="Helvetica"/>
          <w:sz w:val="20"/>
        </w:rPr>
        <w:t xml:space="preserve"> CG, Liebmann JM, Ritch R. (2013</w:t>
      </w:r>
      <w:r w:rsidRPr="0023671A">
        <w:rPr>
          <w:rFonts w:ascii="Helvetica" w:hAnsi="Helvetica"/>
          <w:sz w:val="20"/>
        </w:rPr>
        <w:t xml:space="preserve">) </w:t>
      </w:r>
      <w:r w:rsidR="0023671A">
        <w:rPr>
          <w:rFonts w:ascii="Helvetica" w:hAnsi="Helvetica"/>
          <w:sz w:val="20"/>
        </w:rPr>
        <w:t>The l</w:t>
      </w:r>
      <w:r w:rsidRPr="0023671A">
        <w:rPr>
          <w:rFonts w:ascii="Helvetica" w:hAnsi="Helvetica"/>
          <w:sz w:val="20"/>
        </w:rPr>
        <w:t xml:space="preserve">ocations of </w:t>
      </w:r>
      <w:r w:rsidR="0023671A">
        <w:rPr>
          <w:rFonts w:ascii="Helvetica" w:hAnsi="Helvetica"/>
          <w:sz w:val="20"/>
        </w:rPr>
        <w:t>c</w:t>
      </w:r>
      <w:r w:rsidRPr="0023671A">
        <w:rPr>
          <w:rFonts w:ascii="Helvetica" w:hAnsi="Helvetica"/>
          <w:sz w:val="20"/>
        </w:rPr>
        <w:t>ircumpap</w:t>
      </w:r>
      <w:r w:rsidR="0023671A">
        <w:rPr>
          <w:rFonts w:ascii="Helvetica" w:hAnsi="Helvetica"/>
          <w:sz w:val="20"/>
        </w:rPr>
        <w:t>illary glaucomatous defects seen on frequency-domain OCT s</w:t>
      </w:r>
      <w:r w:rsidRPr="0023671A">
        <w:rPr>
          <w:rFonts w:ascii="Helvetica" w:hAnsi="Helvetica"/>
          <w:sz w:val="20"/>
        </w:rPr>
        <w:t>cans.</w:t>
      </w:r>
      <w:r w:rsidRPr="0023671A">
        <w:rPr>
          <w:rFonts w:ascii="Helvetica" w:hAnsi="Helvetica"/>
          <w:color w:val="008000"/>
          <w:sz w:val="20"/>
        </w:rPr>
        <w:t xml:space="preserve"> </w:t>
      </w:r>
      <w:r w:rsidRPr="0023671A">
        <w:rPr>
          <w:rFonts w:ascii="Helvetica" w:hAnsi="Helvetica"/>
          <w:sz w:val="20"/>
        </w:rPr>
        <w:t>Investigative Ophthalmo</w:t>
      </w:r>
      <w:r w:rsidR="00980FB1">
        <w:rPr>
          <w:rFonts w:ascii="Helvetica" w:hAnsi="Helvetica"/>
          <w:sz w:val="20"/>
        </w:rPr>
        <w:t>logy and Visual Science. 54, 7338-43.</w:t>
      </w:r>
    </w:p>
    <w:p w14:paraId="374C0AC1" w14:textId="77777777" w:rsidR="008B3445" w:rsidRDefault="008B3445" w:rsidP="00202211">
      <w:pPr>
        <w:tabs>
          <w:tab w:val="left" w:pos="540"/>
          <w:tab w:val="left" w:pos="1160"/>
        </w:tabs>
        <w:spacing w:line="260" w:lineRule="exact"/>
        <w:ind w:left="360" w:hanging="360"/>
        <w:rPr>
          <w:rFonts w:ascii="Helvetica" w:hAnsi="Helvetica" w:cs="Arial"/>
          <w:color w:val="000000" w:themeColor="text1"/>
          <w:sz w:val="20"/>
        </w:rPr>
      </w:pPr>
    </w:p>
    <w:p w14:paraId="7F47F9E7" w14:textId="77777777" w:rsidR="007E04F4" w:rsidRDefault="00202211" w:rsidP="007E04F4">
      <w:pPr>
        <w:tabs>
          <w:tab w:val="left" w:pos="540"/>
          <w:tab w:val="left" w:pos="1160"/>
        </w:tabs>
        <w:spacing w:line="260" w:lineRule="exact"/>
        <w:ind w:left="360" w:hanging="360"/>
        <w:rPr>
          <w:rFonts w:ascii="Helvetica" w:hAnsi="Helvetica" w:cs="Arial"/>
          <w:color w:val="000000" w:themeColor="text1"/>
          <w:sz w:val="20"/>
        </w:rPr>
      </w:pPr>
      <w:r w:rsidRPr="00202211">
        <w:rPr>
          <w:rFonts w:ascii="Helvetica" w:hAnsi="Helvetica" w:cs="Arial"/>
          <w:color w:val="000000" w:themeColor="text1"/>
          <w:sz w:val="20"/>
        </w:rPr>
        <w:t xml:space="preserve">Moura AL, Nagy BV, La Morgia C, Barboni P, Oliveira AG, Salomão SR, Berezovsky A, de Moraes-Filho MN, Chicani CF, Belfort R Jr, Carelli V, Sadun AA, </w:t>
      </w:r>
      <w:r w:rsidRPr="00202211">
        <w:rPr>
          <w:rFonts w:ascii="Helvetica" w:hAnsi="Helvetica" w:cs="Arial"/>
          <w:bCs/>
          <w:color w:val="000000" w:themeColor="text1"/>
          <w:sz w:val="20"/>
        </w:rPr>
        <w:t>Hood DC</w:t>
      </w:r>
      <w:r w:rsidRPr="00202211">
        <w:rPr>
          <w:rFonts w:ascii="Helvetica" w:hAnsi="Helvetica" w:cs="Arial"/>
          <w:color w:val="000000" w:themeColor="text1"/>
          <w:sz w:val="20"/>
        </w:rPr>
        <w:t xml:space="preserve">, Ventura DF. (2013) </w:t>
      </w:r>
      <w:hyperlink r:id="rId42" w:history="1">
        <w:r w:rsidR="00980FB1" w:rsidRPr="00202211">
          <w:rPr>
            <w:rFonts w:ascii="Helvetica" w:hAnsi="Helvetica" w:cs="Arial"/>
            <w:color w:val="000000" w:themeColor="text1"/>
            <w:sz w:val="20"/>
          </w:rPr>
          <w:t xml:space="preserve">The pupil light reflex </w:t>
        </w:r>
        <w:r w:rsidR="00980FB1" w:rsidRPr="00202211">
          <w:rPr>
            <w:rFonts w:ascii="Helvetica" w:hAnsi="Helvetica" w:cs="Arial"/>
            <w:color w:val="000000" w:themeColor="text1"/>
            <w:sz w:val="20"/>
          </w:rPr>
          <w:lastRenderedPageBreak/>
          <w:t>in Leber's hereditary optic neuropathy: evidence for preservation of melanopsin-expressing retinal ganglion cells.</w:t>
        </w:r>
      </w:hyperlink>
      <w:r w:rsidRPr="00202211">
        <w:rPr>
          <w:rFonts w:ascii="Helvetica" w:hAnsi="Helvetica" w:cs="Arial"/>
          <w:color w:val="000000" w:themeColor="text1"/>
          <w:sz w:val="20"/>
        </w:rPr>
        <w:t xml:space="preserve"> </w:t>
      </w:r>
      <w:r w:rsidR="00980FB1" w:rsidRPr="00202211">
        <w:rPr>
          <w:rFonts w:ascii="Helvetica" w:hAnsi="Helvetica" w:cs="Arial"/>
          <w:color w:val="000000" w:themeColor="text1"/>
          <w:sz w:val="20"/>
        </w:rPr>
        <w:t xml:space="preserve">Invest </w:t>
      </w:r>
      <w:r w:rsidRPr="00202211">
        <w:rPr>
          <w:rFonts w:ascii="Helvetica" w:hAnsi="Helvetica"/>
          <w:color w:val="000000" w:themeColor="text1"/>
          <w:sz w:val="20"/>
        </w:rPr>
        <w:t xml:space="preserve">Investigative Ophthalmology and Visual Science. </w:t>
      </w:r>
      <w:r w:rsidRPr="00202211">
        <w:rPr>
          <w:rFonts w:ascii="Helvetica" w:hAnsi="Helvetica" w:cs="Arial"/>
          <w:color w:val="000000" w:themeColor="text1"/>
          <w:sz w:val="20"/>
        </w:rPr>
        <w:t>54</w:t>
      </w:r>
      <w:r w:rsidR="00980FB1" w:rsidRPr="00202211">
        <w:rPr>
          <w:rFonts w:ascii="Helvetica" w:hAnsi="Helvetica" w:cs="Arial"/>
          <w:color w:val="000000" w:themeColor="text1"/>
          <w:sz w:val="20"/>
        </w:rPr>
        <w:t>:4471-7</w:t>
      </w:r>
      <w:r w:rsidRPr="00202211">
        <w:rPr>
          <w:rFonts w:ascii="Helvetica" w:hAnsi="Helvetica" w:cs="Arial"/>
          <w:color w:val="000000" w:themeColor="text1"/>
          <w:sz w:val="20"/>
        </w:rPr>
        <w:t>.</w:t>
      </w:r>
    </w:p>
    <w:p w14:paraId="63635DE0" w14:textId="77777777" w:rsidR="007E04F4" w:rsidRDefault="007E04F4" w:rsidP="007E04F4">
      <w:pPr>
        <w:tabs>
          <w:tab w:val="left" w:pos="540"/>
          <w:tab w:val="left" w:pos="1160"/>
        </w:tabs>
        <w:spacing w:line="260" w:lineRule="exact"/>
        <w:ind w:left="360" w:hanging="360"/>
        <w:rPr>
          <w:rFonts w:ascii="Helvetica" w:hAnsi="Helvetica" w:cs="Arial"/>
          <w:color w:val="000000" w:themeColor="text1"/>
          <w:sz w:val="20"/>
        </w:rPr>
      </w:pPr>
    </w:p>
    <w:p w14:paraId="29807120" w14:textId="768708A6" w:rsidR="007E04F4" w:rsidRDefault="007E04F4" w:rsidP="007E04F4">
      <w:pPr>
        <w:tabs>
          <w:tab w:val="left" w:pos="540"/>
          <w:tab w:val="left" w:pos="1160"/>
        </w:tabs>
        <w:spacing w:line="260" w:lineRule="exact"/>
        <w:ind w:left="360" w:hanging="360"/>
        <w:rPr>
          <w:rFonts w:ascii="Helvetica" w:hAnsi="Helvetica" w:cs="Arial"/>
          <w:color w:val="000000" w:themeColor="text1"/>
          <w:sz w:val="20"/>
        </w:rPr>
      </w:pPr>
      <w:r w:rsidRPr="00202211">
        <w:rPr>
          <w:rFonts w:ascii="Helvetica" w:hAnsi="Helvetica" w:cs="Arial"/>
          <w:color w:val="000000" w:themeColor="text1"/>
          <w:sz w:val="20"/>
        </w:rPr>
        <w:t xml:space="preserve">Ramachandran R, Zhou L, Locke KG, Birch DG, </w:t>
      </w:r>
      <w:r w:rsidRPr="00202211">
        <w:rPr>
          <w:rFonts w:ascii="Helvetica" w:hAnsi="Helvetica" w:cs="Arial"/>
          <w:bCs/>
          <w:color w:val="000000" w:themeColor="text1"/>
          <w:sz w:val="20"/>
        </w:rPr>
        <w:t>Hood DC</w:t>
      </w:r>
      <w:r w:rsidRPr="00202211">
        <w:rPr>
          <w:rFonts w:ascii="Helvetica" w:hAnsi="Helvetica" w:cs="Arial"/>
          <w:color w:val="000000" w:themeColor="text1"/>
          <w:sz w:val="20"/>
        </w:rPr>
        <w:t>. (20</w:t>
      </w:r>
      <w:r w:rsidR="002A40FC">
        <w:rPr>
          <w:rFonts w:ascii="Helvetica" w:hAnsi="Helvetica" w:cs="Arial"/>
          <w:color w:val="000000" w:themeColor="text1"/>
          <w:sz w:val="20"/>
        </w:rPr>
        <w:t>13</w:t>
      </w:r>
      <w:r w:rsidRPr="00202211">
        <w:rPr>
          <w:rFonts w:ascii="Helvetica" w:hAnsi="Helvetica" w:cs="Arial"/>
          <w:color w:val="000000" w:themeColor="text1"/>
          <w:sz w:val="20"/>
        </w:rPr>
        <w:t xml:space="preserve">) </w:t>
      </w:r>
      <w:hyperlink r:id="rId43" w:history="1">
        <w:r>
          <w:rPr>
            <w:rFonts w:ascii="Helvetica" w:hAnsi="Helvetica" w:cs="Arial"/>
            <w:color w:val="000000" w:themeColor="text1"/>
            <w:sz w:val="20"/>
          </w:rPr>
          <w:t>A comparison of methods for tracking progression in X-linked retinitis pigmentosa using frequency d</w:t>
        </w:r>
        <w:r w:rsidRPr="00202211">
          <w:rPr>
            <w:rFonts w:ascii="Helvetica" w:hAnsi="Helvetica" w:cs="Arial"/>
            <w:color w:val="000000" w:themeColor="text1"/>
            <w:sz w:val="20"/>
          </w:rPr>
          <w:t>omain OCT.</w:t>
        </w:r>
      </w:hyperlink>
      <w:r w:rsidRPr="00202211">
        <w:rPr>
          <w:rFonts w:ascii="Helvetica" w:hAnsi="Helvetica" w:cs="Arial"/>
          <w:color w:val="000000" w:themeColor="text1"/>
          <w:sz w:val="20"/>
        </w:rPr>
        <w:t xml:space="preserve"> Translational Vision Science &amp; Technology. 2:</w:t>
      </w:r>
      <w:r w:rsidR="002A40FC">
        <w:rPr>
          <w:rFonts w:ascii="Helvetica" w:hAnsi="Helvetica" w:cs="Arial"/>
          <w:color w:val="000000" w:themeColor="text1"/>
          <w:sz w:val="20"/>
        </w:rPr>
        <w:t>1-9.</w:t>
      </w:r>
    </w:p>
    <w:p w14:paraId="4351BEAF" w14:textId="77777777" w:rsidR="007E04F4" w:rsidRDefault="007E04F4" w:rsidP="007E04F4">
      <w:pPr>
        <w:tabs>
          <w:tab w:val="left" w:pos="540"/>
          <w:tab w:val="left" w:pos="1160"/>
        </w:tabs>
        <w:spacing w:line="260" w:lineRule="exact"/>
        <w:ind w:left="360" w:hanging="360"/>
        <w:rPr>
          <w:rFonts w:ascii="Helvetica" w:hAnsi="Helvetica" w:cs="Arial"/>
          <w:color w:val="000000" w:themeColor="text1"/>
          <w:sz w:val="20"/>
        </w:rPr>
      </w:pPr>
    </w:p>
    <w:p w14:paraId="380A8848" w14:textId="334552B3" w:rsidR="007E04F4" w:rsidRPr="00B91FBA" w:rsidRDefault="007E04F4" w:rsidP="007E04F4">
      <w:pPr>
        <w:tabs>
          <w:tab w:val="left" w:pos="540"/>
          <w:tab w:val="left" w:pos="1160"/>
        </w:tabs>
        <w:spacing w:line="260" w:lineRule="exact"/>
        <w:ind w:left="360" w:hanging="360"/>
        <w:rPr>
          <w:rFonts w:ascii="Helvetica" w:hAnsi="Helvetica" w:cs="Arial"/>
          <w:color w:val="000000" w:themeColor="text1"/>
          <w:sz w:val="20"/>
        </w:rPr>
      </w:pPr>
      <w:r w:rsidRPr="007E04F4">
        <w:rPr>
          <w:rFonts w:ascii="Helvetica" w:hAnsi="Helvetica" w:cs="Arial"/>
          <w:bCs/>
          <w:color w:val="000000" w:themeColor="text1"/>
          <w:sz w:val="20"/>
        </w:rPr>
        <w:t>Hood DC</w:t>
      </w:r>
      <w:r w:rsidRPr="007E04F4">
        <w:rPr>
          <w:rFonts w:ascii="Helvetica" w:hAnsi="Helvetica" w:cs="Arial"/>
          <w:color w:val="000000" w:themeColor="text1"/>
          <w:sz w:val="20"/>
        </w:rPr>
        <w:t xml:space="preserve">, Slobodnick A, Raza AS, De Moraes CG, Teng CC, </w:t>
      </w:r>
      <w:r w:rsidRPr="00B91FBA">
        <w:rPr>
          <w:rFonts w:ascii="Helvetica" w:hAnsi="Helvetica" w:cs="Arial"/>
          <w:color w:val="000000" w:themeColor="text1"/>
          <w:sz w:val="20"/>
        </w:rPr>
        <w:t xml:space="preserve">Ritch R. (2014) </w:t>
      </w:r>
      <w:hyperlink r:id="rId44" w:history="1">
        <w:r w:rsidRPr="00B91FBA">
          <w:rPr>
            <w:rFonts w:ascii="Helvetica" w:hAnsi="Helvetica" w:cs="Arial"/>
            <w:color w:val="000000" w:themeColor="text1"/>
            <w:sz w:val="20"/>
          </w:rPr>
          <w:t>Early glaucoma involves both deep local, and shallow widespread, retinal nerve fiber damage of the macular region.</w:t>
        </w:r>
      </w:hyperlink>
      <w:r w:rsidRPr="00B91FBA">
        <w:rPr>
          <w:rFonts w:ascii="Helvetica" w:hAnsi="Helvetica" w:cs="Arial"/>
          <w:color w:val="000000" w:themeColor="text1"/>
          <w:sz w:val="20"/>
        </w:rPr>
        <w:t xml:space="preserve"> </w:t>
      </w:r>
      <w:r w:rsidRPr="00B91FBA">
        <w:rPr>
          <w:rFonts w:ascii="Helvetica" w:hAnsi="Helvetica"/>
          <w:color w:val="000000" w:themeColor="text1"/>
          <w:sz w:val="20"/>
        </w:rPr>
        <w:t xml:space="preserve">Investigative Ophthalmology and Visual Science. </w:t>
      </w:r>
      <w:r w:rsidR="00B91FBA" w:rsidRPr="00B91FBA">
        <w:rPr>
          <w:rFonts w:ascii="Helvetica" w:hAnsi="Helvetica" w:cs="Arial"/>
          <w:color w:val="000000" w:themeColor="text1"/>
          <w:sz w:val="20"/>
        </w:rPr>
        <w:t>55:632-49.</w:t>
      </w:r>
    </w:p>
    <w:p w14:paraId="071B124B" w14:textId="77777777" w:rsidR="007E04F4" w:rsidRDefault="007E04F4" w:rsidP="00980FB1">
      <w:pPr>
        <w:tabs>
          <w:tab w:val="left" w:pos="540"/>
          <w:tab w:val="left" w:pos="1160"/>
        </w:tabs>
        <w:spacing w:line="260" w:lineRule="exact"/>
        <w:ind w:left="360" w:hanging="360"/>
        <w:rPr>
          <w:rFonts w:ascii="Helvetica" w:hAnsi="Helvetica" w:cs="Arial"/>
          <w:color w:val="000000" w:themeColor="text1"/>
          <w:sz w:val="20"/>
        </w:rPr>
      </w:pPr>
    </w:p>
    <w:p w14:paraId="482A123A" w14:textId="1FF3A3A1" w:rsidR="007E04F4" w:rsidRDefault="00980FB1" w:rsidP="007E04F4">
      <w:pPr>
        <w:tabs>
          <w:tab w:val="left" w:pos="540"/>
          <w:tab w:val="left" w:pos="1160"/>
        </w:tabs>
        <w:spacing w:line="260" w:lineRule="exact"/>
        <w:ind w:left="360" w:hanging="360"/>
        <w:rPr>
          <w:rFonts w:ascii="Helvetica" w:hAnsi="Helvetica" w:cs="Arial"/>
          <w:color w:val="000000" w:themeColor="text1"/>
          <w:sz w:val="20"/>
        </w:rPr>
      </w:pPr>
      <w:r w:rsidRPr="0023671A">
        <w:rPr>
          <w:rFonts w:ascii="Helvetica" w:hAnsi="Helvetica" w:cs="Arial"/>
          <w:color w:val="000000" w:themeColor="text1"/>
          <w:sz w:val="20"/>
        </w:rPr>
        <w:t>Traynis I, de Moraes CG, Raza AS, Liebmann JM, Ritch R, Hood DC.</w:t>
      </w:r>
      <w:r>
        <w:rPr>
          <w:rFonts w:ascii="Helvetica" w:hAnsi="Helvetica" w:cs="Arial"/>
          <w:color w:val="000000" w:themeColor="text1"/>
          <w:sz w:val="20"/>
        </w:rPr>
        <w:t xml:space="preserve"> (2014)</w:t>
      </w:r>
      <w:r w:rsidRPr="0023671A">
        <w:rPr>
          <w:rFonts w:ascii="Helvetica" w:hAnsi="Helvetica" w:cs="Arial"/>
          <w:color w:val="000000" w:themeColor="text1"/>
          <w:sz w:val="20"/>
        </w:rPr>
        <w:t xml:space="preserve"> </w:t>
      </w:r>
      <w:r w:rsidRPr="0023671A">
        <w:rPr>
          <w:rFonts w:ascii="Helvetica" w:hAnsi="Helvetica"/>
          <w:sz w:val="20"/>
        </w:rPr>
        <w:t xml:space="preserve">The prevalence and nature of early glaucomatous defects in the central 10° of the visual field. JAMA Ophthalmol, </w:t>
      </w:r>
      <w:r w:rsidR="002A40FC">
        <w:rPr>
          <w:rFonts w:ascii="Helvetica" w:hAnsi="Helvetica" w:cs="Arial"/>
          <w:color w:val="FF0000"/>
          <w:sz w:val="20"/>
        </w:rPr>
        <w:t>E-pub</w:t>
      </w:r>
    </w:p>
    <w:p w14:paraId="49866F30" w14:textId="77777777" w:rsidR="007E04F4" w:rsidRDefault="007E04F4" w:rsidP="007E04F4">
      <w:pPr>
        <w:tabs>
          <w:tab w:val="left" w:pos="540"/>
          <w:tab w:val="left" w:pos="1160"/>
        </w:tabs>
        <w:spacing w:line="260" w:lineRule="exact"/>
        <w:ind w:left="360" w:hanging="360"/>
        <w:rPr>
          <w:rFonts w:ascii="Helvetica" w:hAnsi="Helvetica" w:cs="Arial"/>
          <w:color w:val="000000" w:themeColor="text1"/>
          <w:sz w:val="20"/>
        </w:rPr>
      </w:pPr>
    </w:p>
    <w:p w14:paraId="5AC24B62" w14:textId="3A1BF603" w:rsidR="00980FB1" w:rsidRDefault="007E04F4" w:rsidP="007E04F4">
      <w:pPr>
        <w:tabs>
          <w:tab w:val="left" w:pos="540"/>
          <w:tab w:val="left" w:pos="1160"/>
        </w:tabs>
        <w:spacing w:line="260" w:lineRule="exact"/>
        <w:ind w:left="360" w:hanging="360"/>
        <w:rPr>
          <w:rFonts w:ascii="Helvetica" w:hAnsi="Helvetica" w:cs="Arial"/>
          <w:color w:val="FF0000"/>
          <w:sz w:val="20"/>
        </w:rPr>
      </w:pPr>
      <w:r w:rsidRPr="007E04F4">
        <w:rPr>
          <w:rFonts w:ascii="Helvetica" w:hAnsi="Helvetica" w:cs="Arial"/>
          <w:color w:val="000000" w:themeColor="text1"/>
          <w:sz w:val="20"/>
        </w:rPr>
        <w:t xml:space="preserve">Raza AS, Zhang X, De Moraes CG, Reisman C, Liebmann JM, Ritch R, </w:t>
      </w:r>
      <w:r w:rsidRPr="007E04F4">
        <w:rPr>
          <w:rFonts w:ascii="Helvetica" w:hAnsi="Helvetica" w:cs="Arial"/>
          <w:bCs/>
          <w:color w:val="000000" w:themeColor="text1"/>
          <w:sz w:val="20"/>
        </w:rPr>
        <w:t>Hood DC</w:t>
      </w:r>
      <w:r w:rsidRPr="007E04F4">
        <w:rPr>
          <w:rFonts w:ascii="Helvetica" w:hAnsi="Helvetica" w:cs="Arial"/>
          <w:color w:val="000000" w:themeColor="text1"/>
          <w:sz w:val="20"/>
        </w:rPr>
        <w:t xml:space="preserve">. (2014) </w:t>
      </w:r>
      <w:hyperlink r:id="rId45" w:history="1">
        <w:r>
          <w:rPr>
            <w:rFonts w:ascii="Helvetica" w:hAnsi="Helvetica" w:cs="Arial"/>
            <w:color w:val="000000" w:themeColor="text1"/>
            <w:sz w:val="20"/>
          </w:rPr>
          <w:t>Improving glaucoma detection using spatially correspondent glusters of damage and by combining standard automated perimetry and optical c</w:t>
        </w:r>
        <w:r w:rsidR="00980FB1" w:rsidRPr="007E04F4">
          <w:rPr>
            <w:rFonts w:ascii="Helvetica" w:hAnsi="Helvetica" w:cs="Arial"/>
            <w:color w:val="000000" w:themeColor="text1"/>
            <w:sz w:val="20"/>
          </w:rPr>
          <w:t>oher</w:t>
        </w:r>
        <w:r>
          <w:rPr>
            <w:rFonts w:ascii="Helvetica" w:hAnsi="Helvetica" w:cs="Arial"/>
            <w:color w:val="000000" w:themeColor="text1"/>
            <w:sz w:val="20"/>
          </w:rPr>
          <w:t>ence t</w:t>
        </w:r>
        <w:r w:rsidR="00980FB1" w:rsidRPr="007E04F4">
          <w:rPr>
            <w:rFonts w:ascii="Helvetica" w:hAnsi="Helvetica" w:cs="Arial"/>
            <w:color w:val="000000" w:themeColor="text1"/>
            <w:sz w:val="20"/>
          </w:rPr>
          <w:t>omography.</w:t>
        </w:r>
      </w:hyperlink>
      <w:r w:rsidRPr="007E04F4">
        <w:rPr>
          <w:rFonts w:ascii="Helvetica" w:hAnsi="Helvetica" w:cs="Arial"/>
          <w:color w:val="000000" w:themeColor="text1"/>
          <w:sz w:val="20"/>
        </w:rPr>
        <w:t xml:space="preserve"> </w:t>
      </w:r>
      <w:r w:rsidRPr="007E04F4">
        <w:rPr>
          <w:rFonts w:ascii="Helvetica" w:hAnsi="Helvetica"/>
          <w:color w:val="000000" w:themeColor="text1"/>
          <w:sz w:val="20"/>
        </w:rPr>
        <w:t xml:space="preserve">Investigative Ophthalmology and Visual Science. </w:t>
      </w:r>
      <w:r w:rsidR="00B91FBA" w:rsidRPr="00B91FBA">
        <w:rPr>
          <w:rFonts w:ascii="Helvetica" w:hAnsi="Helvetica" w:cs="Arial"/>
          <w:color w:val="000000" w:themeColor="text1"/>
          <w:sz w:val="20"/>
        </w:rPr>
        <w:t>55:</w:t>
      </w:r>
      <w:r w:rsidR="00B91FBA">
        <w:rPr>
          <w:rFonts w:ascii="Helvetica" w:hAnsi="Helvetica" w:cs="Arial"/>
          <w:color w:val="000000" w:themeColor="text1"/>
          <w:sz w:val="20"/>
        </w:rPr>
        <w:t>612-24</w:t>
      </w:r>
      <w:r w:rsidR="00B91FBA" w:rsidRPr="00B91FBA">
        <w:rPr>
          <w:rFonts w:ascii="Helvetica" w:hAnsi="Helvetica" w:cs="Arial"/>
          <w:color w:val="000000" w:themeColor="text1"/>
          <w:sz w:val="20"/>
        </w:rPr>
        <w:t>.</w:t>
      </w:r>
    </w:p>
    <w:p w14:paraId="722F7E22" w14:textId="77777777" w:rsidR="000A1EC5" w:rsidRDefault="000A1EC5" w:rsidP="007E04F4">
      <w:pPr>
        <w:tabs>
          <w:tab w:val="left" w:pos="540"/>
          <w:tab w:val="left" w:pos="1160"/>
        </w:tabs>
        <w:spacing w:line="260" w:lineRule="exact"/>
        <w:ind w:left="360" w:hanging="360"/>
        <w:rPr>
          <w:rFonts w:ascii="Helvetica" w:hAnsi="Helvetica" w:cs="Arial"/>
          <w:color w:val="FF0000"/>
          <w:sz w:val="20"/>
        </w:rPr>
      </w:pPr>
    </w:p>
    <w:p w14:paraId="2306C36F" w14:textId="3A6A4F55" w:rsidR="000A1EC5" w:rsidRPr="000A1EC5" w:rsidRDefault="002A40FC" w:rsidP="007E04F4">
      <w:pPr>
        <w:tabs>
          <w:tab w:val="left" w:pos="540"/>
          <w:tab w:val="left" w:pos="1160"/>
        </w:tabs>
        <w:spacing w:line="260" w:lineRule="exact"/>
        <w:ind w:left="360" w:hanging="360"/>
        <w:rPr>
          <w:rFonts w:ascii="Helvetica" w:hAnsi="Helvetica" w:cs="Arial"/>
          <w:color w:val="000000" w:themeColor="text1"/>
          <w:sz w:val="20"/>
        </w:rPr>
      </w:pPr>
      <w:r w:rsidRPr="002A40FC">
        <w:rPr>
          <w:rFonts w:ascii="Helvetica" w:hAnsi="Helvetica" w:cs="Arial"/>
          <w:sz w:val="20"/>
        </w:rPr>
        <w:t xml:space="preserve">Duncker T, Greenberg JP, Ramachandran R, </w:t>
      </w:r>
      <w:r w:rsidRPr="002A40FC">
        <w:rPr>
          <w:rFonts w:ascii="Helvetica" w:hAnsi="Helvetica" w:cs="Arial"/>
          <w:bCs/>
          <w:sz w:val="20"/>
        </w:rPr>
        <w:t>Hood DC</w:t>
      </w:r>
      <w:r w:rsidRPr="002A40FC">
        <w:rPr>
          <w:rFonts w:ascii="Helvetica" w:hAnsi="Helvetica" w:cs="Arial"/>
          <w:sz w:val="20"/>
        </w:rPr>
        <w:t>, Smith RT, Hirose T, Woods RL, Tsang SH, Delori FC, Sparrow JR</w:t>
      </w:r>
      <w:r w:rsidRPr="002A40FC">
        <w:rPr>
          <w:rFonts w:ascii="Helvetica" w:hAnsi="Helvetica" w:cs="Arial"/>
          <w:color w:val="000000" w:themeColor="text1"/>
          <w:sz w:val="20"/>
        </w:rPr>
        <w:t xml:space="preserve">. </w:t>
      </w:r>
      <w:r w:rsidR="000A1EC5" w:rsidRPr="002A40FC">
        <w:rPr>
          <w:rFonts w:ascii="Helvetica" w:hAnsi="Helvetica" w:cs="Arial"/>
          <w:color w:val="000000" w:themeColor="text1"/>
          <w:sz w:val="20"/>
        </w:rPr>
        <w:t>(2014)</w:t>
      </w:r>
      <w:r w:rsidR="000A1EC5" w:rsidRPr="000A1EC5">
        <w:rPr>
          <w:rFonts w:ascii="Helvetica" w:hAnsi="Helvetica" w:cs="Arial"/>
          <w:sz w:val="20"/>
        </w:rPr>
        <w:t xml:space="preserve"> </w:t>
      </w:r>
      <w:r w:rsidR="000A1EC5" w:rsidRPr="000A1EC5">
        <w:rPr>
          <w:rFonts w:ascii="Helvetica" w:hAnsi="Helvetica" w:cs="Helvetica"/>
          <w:sz w:val="20"/>
        </w:rPr>
        <w:t>Quantitative Fundus Autofluorescence and Optical Coherence Tomography in Best Vitelliform Macular Dystrophy</w:t>
      </w:r>
      <w:r>
        <w:rPr>
          <w:rFonts w:ascii="Helvetica" w:hAnsi="Helvetica" w:cs="Helvetica"/>
          <w:sz w:val="20"/>
        </w:rPr>
        <w:t xml:space="preserve">. </w:t>
      </w:r>
      <w:r w:rsidRPr="007E04F4">
        <w:rPr>
          <w:rFonts w:ascii="Helvetica" w:hAnsi="Helvetica"/>
          <w:color w:val="000000" w:themeColor="text1"/>
          <w:sz w:val="20"/>
        </w:rPr>
        <w:t>Investigative Ophthalmology and Visual Science.</w:t>
      </w:r>
      <w:r w:rsidRPr="002A40FC">
        <w:rPr>
          <w:rFonts w:ascii="Helvetica" w:hAnsi="Helvetica" w:cs="Arial"/>
          <w:color w:val="FF0000"/>
          <w:sz w:val="20"/>
        </w:rPr>
        <w:t xml:space="preserve"> </w:t>
      </w:r>
      <w:r>
        <w:rPr>
          <w:rFonts w:ascii="Helvetica" w:hAnsi="Helvetica" w:cs="Arial"/>
          <w:color w:val="FF0000"/>
          <w:sz w:val="20"/>
        </w:rPr>
        <w:t>E-pub</w:t>
      </w:r>
    </w:p>
    <w:p w14:paraId="5823A659" w14:textId="320D1A04" w:rsidR="00980FB1" w:rsidRPr="00690E8A" w:rsidRDefault="00980FB1" w:rsidP="00980FB1">
      <w:pPr>
        <w:tabs>
          <w:tab w:val="left" w:pos="540"/>
          <w:tab w:val="left" w:pos="1160"/>
        </w:tabs>
        <w:spacing w:line="260" w:lineRule="exact"/>
        <w:ind w:left="360" w:hanging="360"/>
        <w:rPr>
          <w:rFonts w:ascii="Helvetica" w:hAnsi="Helvetica" w:cs="Arial"/>
          <w:color w:val="000000" w:themeColor="text1"/>
          <w:sz w:val="20"/>
        </w:rPr>
      </w:pPr>
    </w:p>
    <w:sectPr w:rsidR="00980FB1" w:rsidRPr="00690E8A">
      <w:headerReference w:type="default" r:id="rId4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C8F9E" w14:textId="77777777" w:rsidR="009053BE" w:rsidRDefault="009053BE">
      <w:r>
        <w:separator/>
      </w:r>
    </w:p>
  </w:endnote>
  <w:endnote w:type="continuationSeparator" w:id="0">
    <w:p w14:paraId="3FF7E466" w14:textId="77777777" w:rsidR="009053BE" w:rsidRDefault="0090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New York">
    <w:panose1 w:val="00000000000000000000"/>
    <w:charset w:val="4D"/>
    <w:family w:val="roman"/>
    <w:notTrueType/>
    <w:pitch w:val="variable"/>
    <w:sig w:usb0="00000003" w:usb1="00000000" w:usb2="00000000" w:usb3="00000000" w:csb0="00000001" w:csb1="00000000"/>
  </w:font>
  <w:font w:name="Palatino">
    <w:panose1 w:val="02000500000000000000"/>
    <w:charset w:val="00"/>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Times-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Bold">
    <w:altName w:val="Times"/>
    <w:panose1 w:val="00000000000000000000"/>
    <w:charset w:val="4D"/>
    <w:family w:val="swiss"/>
    <w:notTrueType/>
    <w:pitch w:val="default"/>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84144" w14:textId="77777777" w:rsidR="009053BE" w:rsidRDefault="009053BE">
      <w:r>
        <w:separator/>
      </w:r>
    </w:p>
  </w:footnote>
  <w:footnote w:type="continuationSeparator" w:id="0">
    <w:p w14:paraId="0B3082F2" w14:textId="77777777" w:rsidR="009053BE" w:rsidRDefault="009053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A1E59" w14:textId="39EE4E3C" w:rsidR="009053BE" w:rsidRDefault="009053BE">
    <w:pPr>
      <w:pStyle w:val="Header"/>
      <w:widowControl w:val="0"/>
      <w:tabs>
        <w:tab w:val="clear" w:pos="4320"/>
        <w:tab w:val="center" w:pos="6840"/>
      </w:tabs>
    </w:pPr>
    <w:r>
      <w:rPr>
        <w:rFonts w:ascii="Helvetica" w:hAnsi="Helvetica"/>
      </w:rPr>
      <w:tab/>
    </w:r>
    <w:r>
      <w:rPr>
        <w:rFonts w:ascii="Helvetica" w:hAnsi="Helvetica"/>
      </w:rPr>
      <w:tab/>
    </w:r>
    <w:r>
      <w:rPr>
        <w:sz w:val="18"/>
      </w:rPr>
      <w:t xml:space="preserve">page </w:t>
    </w:r>
    <w:r>
      <w:rPr>
        <w:sz w:val="18"/>
      </w:rPr>
      <w:pgNum/>
    </w:r>
    <w:r>
      <w:rPr>
        <w:rFonts w:ascii="Helvetica" w:hAnsi="Helvetica"/>
        <w:sz w:val="18"/>
      </w:rPr>
      <w:t xml:space="preserve"> of 21</w:t>
    </w:r>
  </w:p>
  <w:p w14:paraId="05CB289B" w14:textId="77777777" w:rsidR="009053BE" w:rsidRDefault="009053BE">
    <w:pPr>
      <w:pStyle w:val="Header"/>
      <w:widowControl w:v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4B72FC9"/>
    <w:multiLevelType w:val="hybridMultilevel"/>
    <w:tmpl w:val="3ADEBB48"/>
    <w:lvl w:ilvl="0" w:tplc="0409000F">
      <w:start w:val="1"/>
      <w:numFmt w:val="decimal"/>
      <w:lvlText w:val="%1."/>
      <w:lvlJc w:val="left"/>
      <w:pPr>
        <w:ind w:left="47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94"/>
    <w:rsid w:val="0002771E"/>
    <w:rsid w:val="000722F9"/>
    <w:rsid w:val="000A1EC5"/>
    <w:rsid w:val="000B3D58"/>
    <w:rsid w:val="0017337A"/>
    <w:rsid w:val="001975CD"/>
    <w:rsid w:val="001A54E9"/>
    <w:rsid w:val="001B7A85"/>
    <w:rsid w:val="00202211"/>
    <w:rsid w:val="00231395"/>
    <w:rsid w:val="0023671A"/>
    <w:rsid w:val="0028607A"/>
    <w:rsid w:val="002A40FC"/>
    <w:rsid w:val="003427C3"/>
    <w:rsid w:val="00344635"/>
    <w:rsid w:val="00372300"/>
    <w:rsid w:val="003D056B"/>
    <w:rsid w:val="00403580"/>
    <w:rsid w:val="004A64E9"/>
    <w:rsid w:val="004B2D24"/>
    <w:rsid w:val="004E2876"/>
    <w:rsid w:val="005774B9"/>
    <w:rsid w:val="005F5DBE"/>
    <w:rsid w:val="00604DC5"/>
    <w:rsid w:val="006167D0"/>
    <w:rsid w:val="006379A2"/>
    <w:rsid w:val="00686F09"/>
    <w:rsid w:val="00690E8A"/>
    <w:rsid w:val="006E620D"/>
    <w:rsid w:val="006F0CA6"/>
    <w:rsid w:val="00772410"/>
    <w:rsid w:val="007E04F4"/>
    <w:rsid w:val="008005E3"/>
    <w:rsid w:val="008B3445"/>
    <w:rsid w:val="008E68D4"/>
    <w:rsid w:val="009053BE"/>
    <w:rsid w:val="0097195F"/>
    <w:rsid w:val="00980FB1"/>
    <w:rsid w:val="00A80F3C"/>
    <w:rsid w:val="00A9223D"/>
    <w:rsid w:val="00B110BD"/>
    <w:rsid w:val="00B17DA3"/>
    <w:rsid w:val="00B3639C"/>
    <w:rsid w:val="00B56F45"/>
    <w:rsid w:val="00B63932"/>
    <w:rsid w:val="00B91FBA"/>
    <w:rsid w:val="00B94FC0"/>
    <w:rsid w:val="00C22788"/>
    <w:rsid w:val="00C27DD1"/>
    <w:rsid w:val="00C87687"/>
    <w:rsid w:val="00C938A8"/>
    <w:rsid w:val="00C973ED"/>
    <w:rsid w:val="00CD2A6C"/>
    <w:rsid w:val="00D10694"/>
    <w:rsid w:val="00D97EA1"/>
    <w:rsid w:val="00DA4677"/>
    <w:rsid w:val="00DE6EE5"/>
    <w:rsid w:val="00E62FF9"/>
    <w:rsid w:val="00F710F0"/>
    <w:rsid w:val="00FE768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E6861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pPr>
      <w:tabs>
        <w:tab w:val="left" w:pos="720"/>
        <w:tab w:val="left" w:pos="3600"/>
        <w:tab w:val="left" w:pos="5760"/>
      </w:tabs>
    </w:pPr>
    <w:rPr>
      <w:rFonts w:ascii="Palatino" w:hAnsi="Palatino"/>
      <w:sz w:val="24"/>
    </w:rPr>
  </w:style>
  <w:style w:type="paragraph" w:styleId="Heading1">
    <w:name w:val="heading 1"/>
    <w:basedOn w:val="Normal"/>
    <w:next w:val="Normal"/>
    <w:qFormat/>
    <w:pPr>
      <w:keepNext/>
      <w:tabs>
        <w:tab w:val="clear" w:pos="720"/>
        <w:tab w:val="left" w:pos="540"/>
        <w:tab w:val="left" w:pos="1160"/>
      </w:tabs>
      <w:outlineLvl w:val="0"/>
    </w:pPr>
    <w:rPr>
      <w:rFonts w:ascii="Helvetica" w:hAnsi="Helvetica"/>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3600"/>
        <w:tab w:val="clear" w:pos="5760"/>
        <w:tab w:val="center" w:pos="4320"/>
        <w:tab w:val="right" w:pos="8640"/>
      </w:tabs>
    </w:pPr>
  </w:style>
  <w:style w:type="paragraph" w:styleId="Header">
    <w:name w:val="header"/>
    <w:basedOn w:val="Normal"/>
    <w:pPr>
      <w:tabs>
        <w:tab w:val="clear" w:pos="720"/>
        <w:tab w:val="clear" w:pos="3600"/>
        <w:tab w:val="clear" w:pos="5760"/>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clear" w:pos="720"/>
        <w:tab w:val="left" w:pos="540"/>
        <w:tab w:val="left" w:pos="1160"/>
      </w:tabs>
      <w:ind w:left="360" w:hanging="360"/>
    </w:pPr>
    <w:rPr>
      <w:rFonts w:ascii="Helvetica" w:hAnsi="Helvetica"/>
      <w:sz w:val="20"/>
    </w:rPr>
  </w:style>
  <w:style w:type="paragraph" w:styleId="BodyText">
    <w:name w:val="Body Text"/>
    <w:basedOn w:val="Normal"/>
    <w:rPr>
      <w:rFonts w:ascii="Helvetica" w:hAnsi="Helvetica"/>
      <w:sz w:val="16"/>
    </w:rPr>
  </w:style>
  <w:style w:type="paragraph" w:styleId="BodyTextIndent2">
    <w:name w:val="Body Text Indent 2"/>
    <w:basedOn w:val="Normal"/>
    <w:pPr>
      <w:tabs>
        <w:tab w:val="left" w:pos="540"/>
        <w:tab w:val="left" w:pos="1160"/>
      </w:tabs>
      <w:ind w:left="540" w:hanging="540"/>
    </w:pPr>
    <w:rPr>
      <w:rFonts w:ascii="Helvetica" w:hAnsi="Helvetica"/>
      <w:sz w:val="16"/>
    </w:rPr>
  </w:style>
  <w:style w:type="paragraph" w:styleId="BodyTextIndent3">
    <w:name w:val="Body Text Indent 3"/>
    <w:basedOn w:val="Normal"/>
    <w:pPr>
      <w:tabs>
        <w:tab w:val="left" w:pos="1160"/>
      </w:tabs>
      <w:ind w:left="990" w:hanging="990"/>
    </w:pPr>
    <w:rPr>
      <w:rFonts w:ascii="Helvetica" w:hAnsi="Helvetica"/>
      <w:sz w:val="20"/>
    </w:rPr>
  </w:style>
  <w:style w:type="paragraph" w:styleId="BodyText2">
    <w:name w:val="Body Text 2"/>
    <w:basedOn w:val="Normal"/>
    <w:rPr>
      <w:rFonts w:ascii="Helvetica" w:hAnsi="Helvetica"/>
      <w:color w:val="000000"/>
      <w:sz w:val="16"/>
    </w:rPr>
  </w:style>
  <w:style w:type="paragraph" w:styleId="ListParagraph">
    <w:name w:val="List Paragraph"/>
    <w:basedOn w:val="Normal"/>
    <w:uiPriority w:val="34"/>
    <w:qFormat/>
    <w:rsid w:val="00690E8A"/>
    <w:pPr>
      <w:tabs>
        <w:tab w:val="clear" w:pos="720"/>
        <w:tab w:val="clear" w:pos="3600"/>
        <w:tab w:val="clear" w:pos="5760"/>
      </w:tabs>
      <w:ind w:left="720"/>
      <w:contextualSpacing/>
    </w:pPr>
    <w:rPr>
      <w:rFonts w:ascii="Times" w:eastAsiaTheme="minorEastAsia" w:hAnsi="Times" w:cstheme="minorBidi"/>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pPr>
      <w:tabs>
        <w:tab w:val="left" w:pos="720"/>
        <w:tab w:val="left" w:pos="3600"/>
        <w:tab w:val="left" w:pos="5760"/>
      </w:tabs>
    </w:pPr>
    <w:rPr>
      <w:rFonts w:ascii="Palatino" w:hAnsi="Palatino"/>
      <w:sz w:val="24"/>
    </w:rPr>
  </w:style>
  <w:style w:type="paragraph" w:styleId="Heading1">
    <w:name w:val="heading 1"/>
    <w:basedOn w:val="Normal"/>
    <w:next w:val="Normal"/>
    <w:qFormat/>
    <w:pPr>
      <w:keepNext/>
      <w:tabs>
        <w:tab w:val="clear" w:pos="720"/>
        <w:tab w:val="left" w:pos="540"/>
        <w:tab w:val="left" w:pos="1160"/>
      </w:tabs>
      <w:outlineLvl w:val="0"/>
    </w:pPr>
    <w:rPr>
      <w:rFonts w:ascii="Helvetica" w:hAnsi="Helvetica"/>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3600"/>
        <w:tab w:val="clear" w:pos="5760"/>
        <w:tab w:val="center" w:pos="4320"/>
        <w:tab w:val="right" w:pos="8640"/>
      </w:tabs>
    </w:pPr>
  </w:style>
  <w:style w:type="paragraph" w:styleId="Header">
    <w:name w:val="header"/>
    <w:basedOn w:val="Normal"/>
    <w:pPr>
      <w:tabs>
        <w:tab w:val="clear" w:pos="720"/>
        <w:tab w:val="clear" w:pos="3600"/>
        <w:tab w:val="clear" w:pos="5760"/>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clear" w:pos="720"/>
        <w:tab w:val="left" w:pos="540"/>
        <w:tab w:val="left" w:pos="1160"/>
      </w:tabs>
      <w:ind w:left="360" w:hanging="360"/>
    </w:pPr>
    <w:rPr>
      <w:rFonts w:ascii="Helvetica" w:hAnsi="Helvetica"/>
      <w:sz w:val="20"/>
    </w:rPr>
  </w:style>
  <w:style w:type="paragraph" w:styleId="BodyText">
    <w:name w:val="Body Text"/>
    <w:basedOn w:val="Normal"/>
    <w:rPr>
      <w:rFonts w:ascii="Helvetica" w:hAnsi="Helvetica"/>
      <w:sz w:val="16"/>
    </w:rPr>
  </w:style>
  <w:style w:type="paragraph" w:styleId="BodyTextIndent2">
    <w:name w:val="Body Text Indent 2"/>
    <w:basedOn w:val="Normal"/>
    <w:pPr>
      <w:tabs>
        <w:tab w:val="left" w:pos="540"/>
        <w:tab w:val="left" w:pos="1160"/>
      </w:tabs>
      <w:ind w:left="540" w:hanging="540"/>
    </w:pPr>
    <w:rPr>
      <w:rFonts w:ascii="Helvetica" w:hAnsi="Helvetica"/>
      <w:sz w:val="16"/>
    </w:rPr>
  </w:style>
  <w:style w:type="paragraph" w:styleId="BodyTextIndent3">
    <w:name w:val="Body Text Indent 3"/>
    <w:basedOn w:val="Normal"/>
    <w:pPr>
      <w:tabs>
        <w:tab w:val="left" w:pos="1160"/>
      </w:tabs>
      <w:ind w:left="990" w:hanging="990"/>
    </w:pPr>
    <w:rPr>
      <w:rFonts w:ascii="Helvetica" w:hAnsi="Helvetica"/>
      <w:sz w:val="20"/>
    </w:rPr>
  </w:style>
  <w:style w:type="paragraph" w:styleId="BodyText2">
    <w:name w:val="Body Text 2"/>
    <w:basedOn w:val="Normal"/>
    <w:rPr>
      <w:rFonts w:ascii="Helvetica" w:hAnsi="Helvetica"/>
      <w:color w:val="000000"/>
      <w:sz w:val="16"/>
    </w:rPr>
  </w:style>
  <w:style w:type="paragraph" w:styleId="ListParagraph">
    <w:name w:val="List Paragraph"/>
    <w:basedOn w:val="Normal"/>
    <w:uiPriority w:val="34"/>
    <w:qFormat/>
    <w:rsid w:val="00690E8A"/>
    <w:pPr>
      <w:tabs>
        <w:tab w:val="clear" w:pos="720"/>
        <w:tab w:val="clear" w:pos="3600"/>
        <w:tab w:val="clear" w:pos="5760"/>
      </w:tabs>
      <w:ind w:left="720"/>
      <w:contextualSpacing/>
    </w:pPr>
    <w:rPr>
      <w:rFonts w:ascii="Times" w:eastAsiaTheme="minorEastAsia" w:hAnsi="Times"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eader" Target="header1.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www.ncbi.nlm.nih.gov/pubmed/20499134" TargetMode="External"/><Relationship Id="rId21" Type="http://schemas.openxmlformats.org/officeDocument/2006/relationships/hyperlink" Target="http://www.ncbi.nlm.nih.gov/pubmed/21076358" TargetMode="External"/><Relationship Id="rId22" Type="http://schemas.openxmlformats.org/officeDocument/2006/relationships/hyperlink" Target="http://www.ncbi.nlm.nih.gov/pubmed/20847115" TargetMode="External"/><Relationship Id="rId23" Type="http://schemas.openxmlformats.org/officeDocument/2006/relationships/hyperlink" Target="http://www.ncbi.nlm.nih.gov/pubmed/20720228" TargetMode="External"/><Relationship Id="rId24" Type="http://schemas.openxmlformats.org/officeDocument/2006/relationships/hyperlink" Target="http://www.ncbi.nlm.nih.gov/pubmed/21810977" TargetMode="External"/><Relationship Id="rId25" Type="http://schemas.openxmlformats.org/officeDocument/2006/relationships/hyperlink" Target="http://www.ncbi.nlm.nih.gov/pubmed/21791587" TargetMode="External"/><Relationship Id="rId26" Type="http://schemas.openxmlformats.org/officeDocument/2006/relationships/hyperlink" Target="http://www.ncbi.nlm.nih.gov/pubmed/21743008" TargetMode="External"/><Relationship Id="rId27" Type="http://schemas.openxmlformats.org/officeDocument/2006/relationships/hyperlink" Target="http://www.ncbi.nlm.nih.gov/pubmed/21873672" TargetMode="External"/><Relationship Id="rId28" Type="http://schemas.openxmlformats.org/officeDocument/2006/relationships/hyperlink" Target="http://www.ncbi.nlm.nih.gov/pubmed/22045265" TargetMode="External"/><Relationship Id="rId29" Type="http://schemas.openxmlformats.org/officeDocument/2006/relationships/hyperlink" Target="http://www.ncbi.nlm.nih.gov/pubmed/22110066"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ncbi.nlm.nih.gov/pubmed/22038576" TargetMode="External"/><Relationship Id="rId31" Type="http://schemas.openxmlformats.org/officeDocument/2006/relationships/hyperlink" Target="http://www.ncbi.nlm.nih.gov/pubmed/22183369" TargetMode="External"/><Relationship Id="rId32" Type="http://schemas.openxmlformats.org/officeDocument/2006/relationships/hyperlink" Target="http://www.ncbi.nlm.nih.gov/pubmed/22247460" TargetMode="External"/><Relationship Id="rId9" Type="http://schemas.openxmlformats.org/officeDocument/2006/relationships/hyperlink" Target="http://www.ncbi.nlm.nih.gov/entrez/query.fcgi?db=pubmed&amp;cmd=Retrieve&amp;dopt=AbstractPlus&amp;list_uids=17077118&amp;query_hl=2&amp;itool=pubmed_docsum"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ncbi.nlm.nih.gov/entrez/query.fcgi?cmd=Retrieve&amp;db=pubmed&amp;dopt=Abstract&amp;list_uids=16141867&amp;query_hl=2&amp;itool=pubmed_docsum" TargetMode="External"/><Relationship Id="rId33" Type="http://schemas.openxmlformats.org/officeDocument/2006/relationships/hyperlink" Target="http://www.ncbi.nlm.nih.gov/pubmed/22476612" TargetMode="External"/><Relationship Id="rId34" Type="http://schemas.openxmlformats.org/officeDocument/2006/relationships/hyperlink" Target="http://www.ncbi.nlm.nih.gov/pubmed/23074210" TargetMode="External"/><Relationship Id="rId35" Type="http://schemas.openxmlformats.org/officeDocument/2006/relationships/hyperlink" Target="http://www.ncbi.nlm.nih.gov/pubmed/23599332" TargetMode="External"/><Relationship Id="rId36" Type="http://schemas.openxmlformats.org/officeDocument/2006/relationships/hyperlink" Target="http://www.ncbi.nlm.nih.gov/pubmed?term=Hokazono%20K%5BAuthor%5D&amp;cauthor=true&amp;cauthor_uid=23892551" TargetMode="External"/><Relationship Id="rId10" Type="http://schemas.openxmlformats.org/officeDocument/2006/relationships/hyperlink" Target="http://www.ncbi.nlm.nih.gov/sites/entrez?Db=pubmed&amp;Cmd=ShowDetailView&amp;TermToSearch=17972125&amp;ordinalpos=1&amp;itool=EntrezSystem2.PEntrez.Pubmed.Pubmed_ResultsPanel.Pubmed_RVDocSum" TargetMode="External"/><Relationship Id="rId11" Type="http://schemas.openxmlformats.org/officeDocument/2006/relationships/hyperlink" Target="http://www.ncbi.nlm.nih.gov/pubmed/18831627?ordinalpos=1&amp;itool=EntrezSystem2.PEntrez.Pubmed.Pubmed_ResultsPanel.Pubmed_DefaultReportPanel.Pubmed_RVDocSum" TargetMode="External"/><Relationship Id="rId12" Type="http://schemas.openxmlformats.org/officeDocument/2006/relationships/hyperlink" Target="http://www.ncbi.nlm.nih.gov/pubmed/18830654?ordinalpos=4&amp;itool=EntrezSystem2.PEntrez.Pubmed.Pubmed_ResultsPanel.Pubmed_DefaultReportPanel.Pubmed_RVDocSum" TargetMode="External"/><Relationship Id="rId13" Type="http://schemas.openxmlformats.org/officeDocument/2006/relationships/hyperlink" Target="http://www.ncbi.nlm.nih.gov/pubmed/19597108?ordinalpos=1&amp;itool=EntrezSystem2.PEntrez.Pubmed.Pubmed_ResultsPanel.Pubmed_DefaultReportPanel.Pubmed_RVDocSum" TargetMode="External"/><Relationship Id="rId14" Type="http://schemas.openxmlformats.org/officeDocument/2006/relationships/hyperlink" Target="http://www.ncbi.nlm.nih.gov/pubmed/19324865?ordinalpos=1&amp;itool=EntrezSystem2.PEntrez.Pubmed.Pubmed_ResultsPanel.Pubmed_DefaultReportPanel.Pubmed_RVDocSum" TargetMode="External"/><Relationship Id="rId15" Type="http://schemas.openxmlformats.org/officeDocument/2006/relationships/hyperlink" Target="http://www.ncbi.nlm.nih.gov/pubmed/19443710?ordinalpos=1&amp;itool=EntrezSystem2.PEntrez.Pubmed.Pubmed_ResultsPanel.Pubmed_DefaultReportPanel.Pubmed_RVDocSum" TargetMode="External"/><Relationship Id="rId16" Type="http://schemas.openxmlformats.org/officeDocument/2006/relationships/hyperlink" Target="http://www.ncbi.nlm.nih.gov/pubmed/19661824?itool=EntrezSystem2.PEntrez.Pubmed.Pubmed_ResultsPanel.Pubmed_RVDocSum&amp;ordinalpos=1" TargetMode="External"/><Relationship Id="rId17" Type="http://schemas.openxmlformats.org/officeDocument/2006/relationships/hyperlink" Target="http://www.ncbi.nlm.nih.gov/pubmed/20098346" TargetMode="External"/><Relationship Id="rId18" Type="http://schemas.openxmlformats.org/officeDocument/2006/relationships/hyperlink" Target="http://www.ncbi.nlm.nih.gov/pubmed/20220048" TargetMode="External"/><Relationship Id="rId19" Type="http://schemas.openxmlformats.org/officeDocument/2006/relationships/hyperlink" Target="http://link.springer.com/chapter/10.1007/978-3-540-68240-0_21" TargetMode="External"/><Relationship Id="rId37" Type="http://schemas.openxmlformats.org/officeDocument/2006/relationships/hyperlink" Target="http://www.ncbi.nlm.nih.gov/pubmed?term=Raza%20AS%5BAuthor%5D&amp;cauthor=true&amp;cauthor_uid=23892551" TargetMode="External"/><Relationship Id="rId38" Type="http://schemas.openxmlformats.org/officeDocument/2006/relationships/hyperlink" Target="http://www.ncbi.nlm.nih.gov/pubmed?term=Oyamada%20MK%5BAuthor%5D&amp;cauthor=true&amp;cauthor_uid=23892551" TargetMode="External"/><Relationship Id="rId39" Type="http://schemas.openxmlformats.org/officeDocument/2006/relationships/hyperlink" Target="http://www.ncbi.nlm.nih.gov/pubmed?term=Hood%20DC%5BAuthor%5D&amp;cauthor=true&amp;cauthor_uid=23892551" TargetMode="External"/><Relationship Id="rId40" Type="http://schemas.openxmlformats.org/officeDocument/2006/relationships/hyperlink" Target="http://www.ncbi.nlm.nih.gov/pubmed?term=Monteiro%20ML%5BAuthor%5D&amp;cauthor=true&amp;cauthor_uid=23892551" TargetMode="External"/><Relationship Id="rId41" Type="http://schemas.openxmlformats.org/officeDocument/2006/relationships/hyperlink" Target="http://www.ncbi.nlm.nih.gov/pubmed/24081663" TargetMode="External"/><Relationship Id="rId42" Type="http://schemas.openxmlformats.org/officeDocument/2006/relationships/hyperlink" Target="http://www.ncbi.nlm.nih.gov/pubmed/23737476" TargetMode="External"/><Relationship Id="rId43" Type="http://schemas.openxmlformats.org/officeDocument/2006/relationships/hyperlink" Target="http://www.ncbi.nlm.nih.gov/pubmed/24349883" TargetMode="External"/><Relationship Id="rId44" Type="http://schemas.openxmlformats.org/officeDocument/2006/relationships/hyperlink" Target="http://www.ncbi.nlm.nih.gov/pubmed/24370831" TargetMode="External"/><Relationship Id="rId45" Type="http://schemas.openxmlformats.org/officeDocument/2006/relationships/hyperlink" Target="http://www.ncbi.nlm.nih.gov/pubmed/24408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9191</Words>
  <Characters>52389</Characters>
  <Application>Microsoft Macintosh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Curriculum Vitae</vt:lpstr>
    </vt:vector>
  </TitlesOfParts>
  <Company>xxxxxx</Company>
  <LinksUpToDate>false</LinksUpToDate>
  <CharactersWithSpaces>61458</CharactersWithSpaces>
  <SharedDoc>false</SharedDoc>
  <HLinks>
    <vt:vector size="156" baseType="variant">
      <vt:variant>
        <vt:i4>3211287</vt:i4>
      </vt:variant>
      <vt:variant>
        <vt:i4>75</vt:i4>
      </vt:variant>
      <vt:variant>
        <vt:i4>0</vt:i4>
      </vt:variant>
      <vt:variant>
        <vt:i4>5</vt:i4>
      </vt:variant>
      <vt:variant>
        <vt:lpwstr>http://www.ncbi.nlm.nih.gov/pubmed/22476612</vt:lpwstr>
      </vt:variant>
      <vt:variant>
        <vt:lpwstr/>
      </vt:variant>
      <vt:variant>
        <vt:i4>3211284</vt:i4>
      </vt:variant>
      <vt:variant>
        <vt:i4>72</vt:i4>
      </vt:variant>
      <vt:variant>
        <vt:i4>0</vt:i4>
      </vt:variant>
      <vt:variant>
        <vt:i4>5</vt:i4>
      </vt:variant>
      <vt:variant>
        <vt:lpwstr>http://www.ncbi.nlm.nih.gov/pubmed/22247460</vt:lpwstr>
      </vt:variant>
      <vt:variant>
        <vt:lpwstr/>
      </vt:variant>
      <vt:variant>
        <vt:i4>3538966</vt:i4>
      </vt:variant>
      <vt:variant>
        <vt:i4>69</vt:i4>
      </vt:variant>
      <vt:variant>
        <vt:i4>0</vt:i4>
      </vt:variant>
      <vt:variant>
        <vt:i4>5</vt:i4>
      </vt:variant>
      <vt:variant>
        <vt:lpwstr>http://www.ncbi.nlm.nih.gov/pubmed/22183369</vt:lpwstr>
      </vt:variant>
      <vt:variant>
        <vt:lpwstr/>
      </vt:variant>
      <vt:variant>
        <vt:i4>3473427</vt:i4>
      </vt:variant>
      <vt:variant>
        <vt:i4>66</vt:i4>
      </vt:variant>
      <vt:variant>
        <vt:i4>0</vt:i4>
      </vt:variant>
      <vt:variant>
        <vt:i4>5</vt:i4>
      </vt:variant>
      <vt:variant>
        <vt:lpwstr>http://www.ncbi.nlm.nih.gov/pubmed/22110066</vt:lpwstr>
      </vt:variant>
      <vt:variant>
        <vt:lpwstr/>
      </vt:variant>
      <vt:variant>
        <vt:i4>3997716</vt:i4>
      </vt:variant>
      <vt:variant>
        <vt:i4>63</vt:i4>
      </vt:variant>
      <vt:variant>
        <vt:i4>0</vt:i4>
      </vt:variant>
      <vt:variant>
        <vt:i4>5</vt:i4>
      </vt:variant>
      <vt:variant>
        <vt:lpwstr>http://www.ncbi.nlm.nih.gov/pubmed/22038576</vt:lpwstr>
      </vt:variant>
      <vt:variant>
        <vt:lpwstr/>
      </vt:variant>
      <vt:variant>
        <vt:i4>3211287</vt:i4>
      </vt:variant>
      <vt:variant>
        <vt:i4>60</vt:i4>
      </vt:variant>
      <vt:variant>
        <vt:i4>0</vt:i4>
      </vt:variant>
      <vt:variant>
        <vt:i4>5</vt:i4>
      </vt:variant>
      <vt:variant>
        <vt:lpwstr>http://www.ncbi.nlm.nih.gov/pubmed/22045265</vt:lpwstr>
      </vt:variant>
      <vt:variant>
        <vt:lpwstr/>
      </vt:variant>
      <vt:variant>
        <vt:i4>4063252</vt:i4>
      </vt:variant>
      <vt:variant>
        <vt:i4>57</vt:i4>
      </vt:variant>
      <vt:variant>
        <vt:i4>0</vt:i4>
      </vt:variant>
      <vt:variant>
        <vt:i4>5</vt:i4>
      </vt:variant>
      <vt:variant>
        <vt:lpwstr>http://www.ncbi.nlm.nih.gov/pubmed/21873672</vt:lpwstr>
      </vt:variant>
      <vt:variant>
        <vt:lpwstr/>
      </vt:variant>
      <vt:variant>
        <vt:i4>3932191</vt:i4>
      </vt:variant>
      <vt:variant>
        <vt:i4>54</vt:i4>
      </vt:variant>
      <vt:variant>
        <vt:i4>0</vt:i4>
      </vt:variant>
      <vt:variant>
        <vt:i4>5</vt:i4>
      </vt:variant>
      <vt:variant>
        <vt:lpwstr>http://www.ncbi.nlm.nih.gov/pubmed/22076985</vt:lpwstr>
      </vt:variant>
      <vt:variant>
        <vt:lpwstr/>
      </vt:variant>
      <vt:variant>
        <vt:i4>3538971</vt:i4>
      </vt:variant>
      <vt:variant>
        <vt:i4>51</vt:i4>
      </vt:variant>
      <vt:variant>
        <vt:i4>0</vt:i4>
      </vt:variant>
      <vt:variant>
        <vt:i4>5</vt:i4>
      </vt:variant>
      <vt:variant>
        <vt:lpwstr>http://www.ncbi.nlm.nih.gov/pubmed/21743008</vt:lpwstr>
      </vt:variant>
      <vt:variant>
        <vt:lpwstr/>
      </vt:variant>
      <vt:variant>
        <vt:i4>3932188</vt:i4>
      </vt:variant>
      <vt:variant>
        <vt:i4>48</vt:i4>
      </vt:variant>
      <vt:variant>
        <vt:i4>0</vt:i4>
      </vt:variant>
      <vt:variant>
        <vt:i4>5</vt:i4>
      </vt:variant>
      <vt:variant>
        <vt:lpwstr>http://www.ncbi.nlm.nih.gov/pubmed/21791587</vt:lpwstr>
      </vt:variant>
      <vt:variant>
        <vt:lpwstr/>
      </vt:variant>
      <vt:variant>
        <vt:i4>3997720</vt:i4>
      </vt:variant>
      <vt:variant>
        <vt:i4>45</vt:i4>
      </vt:variant>
      <vt:variant>
        <vt:i4>0</vt:i4>
      </vt:variant>
      <vt:variant>
        <vt:i4>5</vt:i4>
      </vt:variant>
      <vt:variant>
        <vt:lpwstr>http://www.ncbi.nlm.nih.gov/pubmed/21810977</vt:lpwstr>
      </vt:variant>
      <vt:variant>
        <vt:lpwstr/>
      </vt:variant>
      <vt:variant>
        <vt:i4>3604510</vt:i4>
      </vt:variant>
      <vt:variant>
        <vt:i4>42</vt:i4>
      </vt:variant>
      <vt:variant>
        <vt:i4>0</vt:i4>
      </vt:variant>
      <vt:variant>
        <vt:i4>5</vt:i4>
      </vt:variant>
      <vt:variant>
        <vt:lpwstr>http://www.ncbi.nlm.nih.gov/pubmed/20720228</vt:lpwstr>
      </vt:variant>
      <vt:variant>
        <vt:lpwstr/>
      </vt:variant>
      <vt:variant>
        <vt:i4>3932182</vt:i4>
      </vt:variant>
      <vt:variant>
        <vt:i4>39</vt:i4>
      </vt:variant>
      <vt:variant>
        <vt:i4>0</vt:i4>
      </vt:variant>
      <vt:variant>
        <vt:i4>5</vt:i4>
      </vt:variant>
      <vt:variant>
        <vt:lpwstr>http://www.ncbi.nlm.nih.gov/pubmed/20847115</vt:lpwstr>
      </vt:variant>
      <vt:variant>
        <vt:lpwstr/>
      </vt:variant>
      <vt:variant>
        <vt:i4>3211291</vt:i4>
      </vt:variant>
      <vt:variant>
        <vt:i4>36</vt:i4>
      </vt:variant>
      <vt:variant>
        <vt:i4>0</vt:i4>
      </vt:variant>
      <vt:variant>
        <vt:i4>5</vt:i4>
      </vt:variant>
      <vt:variant>
        <vt:lpwstr>http://www.ncbi.nlm.nih.gov/pubmed/21076358</vt:lpwstr>
      </vt:variant>
      <vt:variant>
        <vt:lpwstr/>
      </vt:variant>
      <vt:variant>
        <vt:i4>3932186</vt:i4>
      </vt:variant>
      <vt:variant>
        <vt:i4>33</vt:i4>
      </vt:variant>
      <vt:variant>
        <vt:i4>0</vt:i4>
      </vt:variant>
      <vt:variant>
        <vt:i4>5</vt:i4>
      </vt:variant>
      <vt:variant>
        <vt:lpwstr>http://www.ncbi.nlm.nih.gov/pubmed/20499134</vt:lpwstr>
      </vt:variant>
      <vt:variant>
        <vt:lpwstr/>
      </vt:variant>
      <vt:variant>
        <vt:i4>3407900</vt:i4>
      </vt:variant>
      <vt:variant>
        <vt:i4>30</vt:i4>
      </vt:variant>
      <vt:variant>
        <vt:i4>0</vt:i4>
      </vt:variant>
      <vt:variant>
        <vt:i4>5</vt:i4>
      </vt:variant>
      <vt:variant>
        <vt:lpwstr>http://www.ncbi.nlm.nih.gov/pubmed/20220048</vt:lpwstr>
      </vt:variant>
      <vt:variant>
        <vt:lpwstr/>
      </vt:variant>
      <vt:variant>
        <vt:i4>4063258</vt:i4>
      </vt:variant>
      <vt:variant>
        <vt:i4>27</vt:i4>
      </vt:variant>
      <vt:variant>
        <vt:i4>0</vt:i4>
      </vt:variant>
      <vt:variant>
        <vt:i4>5</vt:i4>
      </vt:variant>
      <vt:variant>
        <vt:lpwstr>http://www.ncbi.nlm.nih.gov/pubmed/20098346</vt:lpwstr>
      </vt:variant>
      <vt:variant>
        <vt:lpwstr/>
      </vt:variant>
      <vt:variant>
        <vt:i4>6881353</vt:i4>
      </vt:variant>
      <vt:variant>
        <vt:i4>24</vt:i4>
      </vt:variant>
      <vt:variant>
        <vt:i4>0</vt:i4>
      </vt:variant>
      <vt:variant>
        <vt:i4>5</vt:i4>
      </vt:variant>
      <vt:variant>
        <vt:lpwstr>http://www.ncbi.nlm.nih.gov/pubmed/19661824?itool=EntrezSystem2.PEntrez.Pubmed.Pubmed_ResultsPanel.Pubmed_RVDocSum&amp;ordinalpos=1</vt:lpwstr>
      </vt:variant>
      <vt:variant>
        <vt:lpwstr/>
      </vt:variant>
      <vt:variant>
        <vt:i4>5832730</vt:i4>
      </vt:variant>
      <vt:variant>
        <vt:i4>21</vt:i4>
      </vt:variant>
      <vt:variant>
        <vt:i4>0</vt:i4>
      </vt:variant>
      <vt:variant>
        <vt:i4>5</vt:i4>
      </vt:variant>
      <vt:variant>
        <vt:lpwstr>http://www.ncbi.nlm.nih.gov/pubmed/19443710?ordinalpos=1&amp;itool=EntrezSystem2.PEntrez.Pubmed.Pubmed_ResultsPanel.Pubmed_DefaultReportPanel.Pubmed_RVDocSum</vt:lpwstr>
      </vt:variant>
      <vt:variant>
        <vt:lpwstr/>
      </vt:variant>
      <vt:variant>
        <vt:i4>6160406</vt:i4>
      </vt:variant>
      <vt:variant>
        <vt:i4>18</vt:i4>
      </vt:variant>
      <vt:variant>
        <vt:i4>0</vt:i4>
      </vt:variant>
      <vt:variant>
        <vt:i4>5</vt:i4>
      </vt:variant>
      <vt:variant>
        <vt:lpwstr>http://www.ncbi.nlm.nih.gov/pubmed/19324865?ordinalpos=1&amp;itool=EntrezSystem2.PEntrez.Pubmed.Pubmed_ResultsPanel.Pubmed_DefaultReportPanel.Pubmed_RVDocSum</vt:lpwstr>
      </vt:variant>
      <vt:variant>
        <vt:lpwstr/>
      </vt:variant>
      <vt:variant>
        <vt:i4>6094873</vt:i4>
      </vt:variant>
      <vt:variant>
        <vt:i4>15</vt:i4>
      </vt:variant>
      <vt:variant>
        <vt:i4>0</vt:i4>
      </vt:variant>
      <vt:variant>
        <vt:i4>5</vt:i4>
      </vt:variant>
      <vt:variant>
        <vt:lpwstr>http://www.ncbi.nlm.nih.gov/pubmed/19597108?ordinalpos=1&amp;itool=EntrezSystem2.PEntrez.Pubmed.Pubmed_ResultsPanel.Pubmed_DefaultReportPanel.Pubmed_RVDocSum</vt:lpwstr>
      </vt:variant>
      <vt:variant>
        <vt:lpwstr/>
      </vt:variant>
      <vt:variant>
        <vt:i4>5701657</vt:i4>
      </vt:variant>
      <vt:variant>
        <vt:i4>12</vt:i4>
      </vt:variant>
      <vt:variant>
        <vt:i4>0</vt:i4>
      </vt:variant>
      <vt:variant>
        <vt:i4>5</vt:i4>
      </vt:variant>
      <vt:variant>
        <vt:lpwstr>http://www.ncbi.nlm.nih.gov/pubmed/18830654?ordinalpos=4&amp;itool=EntrezSystem2.PEntrez.Pubmed.Pubmed_ResultsPanel.Pubmed_DefaultReportPanel.Pubmed_RVDocSum</vt:lpwstr>
      </vt:variant>
      <vt:variant>
        <vt:lpwstr/>
      </vt:variant>
      <vt:variant>
        <vt:i4>5505050</vt:i4>
      </vt:variant>
      <vt:variant>
        <vt:i4>9</vt:i4>
      </vt:variant>
      <vt:variant>
        <vt:i4>0</vt:i4>
      </vt:variant>
      <vt:variant>
        <vt:i4>5</vt:i4>
      </vt:variant>
      <vt:variant>
        <vt:lpwstr>http://www.ncbi.nlm.nih.gov/pubmed/18831627?ordinalpos=1&amp;itool=EntrezSystem2.PEntrez.Pubmed.Pubmed_ResultsPanel.Pubmed_DefaultReportPanel.Pubmed_RVDocSum</vt:lpwstr>
      </vt:variant>
      <vt:variant>
        <vt:lpwstr/>
      </vt:variant>
      <vt:variant>
        <vt:i4>3604485</vt:i4>
      </vt:variant>
      <vt:variant>
        <vt:i4>6</vt:i4>
      </vt:variant>
      <vt:variant>
        <vt:i4>0</vt:i4>
      </vt:variant>
      <vt:variant>
        <vt:i4>5</vt:i4>
      </vt:variant>
      <vt:variant>
        <vt:lpwstr>http://www.ncbi.nlm.nih.gov/sites/entrez?Db=pubmed&amp;Cmd=ShowDetailView&amp;TermToSearch=17972125&amp;ordinalpos=1&amp;itool=EntrezSystem2.PEntrez.Pubmed.Pubmed_ResultsPanel.Pubmed_RVDocSum</vt:lpwstr>
      </vt:variant>
      <vt:variant>
        <vt:lpwstr/>
      </vt:variant>
      <vt:variant>
        <vt:i4>7733278</vt:i4>
      </vt:variant>
      <vt:variant>
        <vt:i4>3</vt:i4>
      </vt:variant>
      <vt:variant>
        <vt:i4>0</vt:i4>
      </vt:variant>
      <vt:variant>
        <vt:i4>5</vt:i4>
      </vt:variant>
      <vt:variant>
        <vt:lpwstr>http://www.ncbi.nlm.nih.gov/entrez/query.fcgi?db=pubmed&amp;cmd=Retrieve&amp;dopt=AbstractPlus&amp;list_uids=17077118&amp;query_hl=2&amp;itool=pubmed_docsum</vt:lpwstr>
      </vt:variant>
      <vt:variant>
        <vt:lpwstr/>
      </vt:variant>
      <vt:variant>
        <vt:i4>8323081</vt:i4>
      </vt:variant>
      <vt:variant>
        <vt:i4>0</vt:i4>
      </vt:variant>
      <vt:variant>
        <vt:i4>0</vt:i4>
      </vt:variant>
      <vt:variant>
        <vt:i4>5</vt:i4>
      </vt:variant>
      <vt:variant>
        <vt:lpwstr>http://www.ncbi.nlm.nih.gov/entrez/query.fcgi?cmd=Retrieve&amp;db=pubmed&amp;dopt=Abstract&amp;list_uids=16141867&amp;query_hl=2&amp;itool=pubmed_docsum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don hood</dc:creator>
  <cp:keywords/>
  <cp:lastModifiedBy>Winnie McClarin</cp:lastModifiedBy>
  <cp:revision>2</cp:revision>
  <cp:lastPrinted>2014-03-12T15:21:00Z</cp:lastPrinted>
  <dcterms:created xsi:type="dcterms:W3CDTF">2014-03-12T15:21:00Z</dcterms:created>
  <dcterms:modified xsi:type="dcterms:W3CDTF">2014-03-12T15:21:00Z</dcterms:modified>
</cp:coreProperties>
</file>